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5" w:type="dxa"/>
        <w:tblLook w:val="04A0" w:firstRow="1" w:lastRow="0" w:firstColumn="1" w:lastColumn="0" w:noHBand="0" w:noVBand="1"/>
      </w:tblPr>
      <w:tblGrid>
        <w:gridCol w:w="3259"/>
        <w:gridCol w:w="5813"/>
      </w:tblGrid>
      <w:tr w:rsidR="00955009" w14:paraId="254EB9F5" w14:textId="77777777">
        <w:trPr>
          <w:trHeight w:val="1276"/>
        </w:trPr>
        <w:tc>
          <w:tcPr>
            <w:tcW w:w="3259" w:type="dxa"/>
          </w:tcPr>
          <w:p w14:paraId="6A9D3C34" w14:textId="77777777" w:rsidR="00955009" w:rsidRDefault="003032A4">
            <w:pPr>
              <w:widowControl w:val="0"/>
              <w:tabs>
                <w:tab w:val="right" w:leader="dot" w:pos="7920"/>
              </w:tabs>
              <w:jc w:val="center"/>
              <w:rPr>
                <w:b/>
              </w:rPr>
            </w:pPr>
            <w:r>
              <w:rPr>
                <w:b/>
              </w:rPr>
              <w:t>ỦY BAN NHÂN DÂN</w:t>
            </w:r>
          </w:p>
          <w:p w14:paraId="2D1B814A" w14:textId="77777777" w:rsidR="00955009" w:rsidRDefault="003032A4">
            <w:pPr>
              <w:widowControl w:val="0"/>
              <w:tabs>
                <w:tab w:val="right" w:leader="dot" w:pos="7920"/>
              </w:tabs>
              <w:jc w:val="center"/>
              <w:rPr>
                <w:b/>
              </w:rPr>
            </w:pPr>
            <w:r>
              <w:rPr>
                <w:b/>
              </w:rPr>
              <w:t>TỈNH THÁI NGUYÊN</w:t>
            </w:r>
          </w:p>
          <w:p w14:paraId="133BCB07" w14:textId="77777777" w:rsidR="00955009" w:rsidRDefault="003032A4">
            <w:pPr>
              <w:widowControl w:val="0"/>
              <w:tabs>
                <w:tab w:val="right" w:leader="dot" w:pos="7920"/>
              </w:tabs>
              <w:jc w:val="center"/>
              <w:rPr>
                <w:b/>
              </w:rPr>
            </w:pPr>
            <w:r>
              <w:rPr>
                <w:b/>
                <w:noProof/>
              </w:rPr>
              <mc:AlternateContent>
                <mc:Choice Requires="wps">
                  <w:drawing>
                    <wp:anchor distT="0" distB="0" distL="114300" distR="114300" simplePos="0" relativeHeight="251661312" behindDoc="0" locked="0" layoutInCell="1" allowOverlap="1" wp14:anchorId="3D1BAE85" wp14:editId="6A02E99F">
                      <wp:simplePos x="0" y="0"/>
                      <wp:positionH relativeFrom="column">
                        <wp:posOffset>790575</wp:posOffset>
                      </wp:positionH>
                      <wp:positionV relativeFrom="paragraph">
                        <wp:posOffset>36195</wp:posOffset>
                      </wp:positionV>
                      <wp:extent cx="622300" cy="0"/>
                      <wp:effectExtent l="0" t="0" r="0" b="0"/>
                      <wp:wrapNone/>
                      <wp:docPr id="1838337943" name="Straight Connector 1838337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62.25pt;margin-top:2.85pt;height:0pt;width:49pt;z-index:251661312;mso-width-relative:page;mso-height-relative:page;" filled="f" stroked="t" coordsize="21600,21600" o:gfxdata="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SRs0gAAAAcBAAAPAAAAAAAAAAEA&#10;IAAAACIAAABkcnMvZG93bnJldi54bWxQSwECFAAUAAAACACHTuJAbux7v9wBAAC+AwAADgAAAAAA&#10;AAABACAAAAAhAQAAZHJzL2Uyb0RvYy54bWxQSwUGAAAAAAYABgBZAQAAbwUAAAAA&#10;">
                      <v:fill on="f" focussize="0,0"/>
                      <v:stroke color="#000000" joinstyle="round"/>
                      <v:imagedata o:title=""/>
                      <o:lock v:ext="edit" aspectratio="f"/>
                    </v:line>
                  </w:pict>
                </mc:Fallback>
              </mc:AlternateContent>
            </w:r>
          </w:p>
          <w:p w14:paraId="77E88888" w14:textId="77777777" w:rsidR="00955009" w:rsidRDefault="003032A4">
            <w:pPr>
              <w:widowControl w:val="0"/>
              <w:tabs>
                <w:tab w:val="right" w:leader="dot" w:pos="7920"/>
              </w:tabs>
              <w:jc w:val="center"/>
              <w:rPr>
                <w:bCs/>
                <w:sz w:val="26"/>
                <w:szCs w:val="26"/>
              </w:rPr>
            </w:pPr>
            <w:r>
              <w:rPr>
                <w:bCs/>
                <w:sz w:val="26"/>
                <w:szCs w:val="26"/>
              </w:rPr>
              <w:t>Số:          /TTr-UBND</w:t>
            </w:r>
          </w:p>
        </w:tc>
        <w:tc>
          <w:tcPr>
            <w:tcW w:w="5813" w:type="dxa"/>
          </w:tcPr>
          <w:p w14:paraId="2ECAC411" w14:textId="77777777" w:rsidR="00955009" w:rsidRDefault="003032A4">
            <w:pPr>
              <w:widowControl w:val="0"/>
              <w:tabs>
                <w:tab w:val="right" w:leader="dot" w:pos="7920"/>
              </w:tabs>
              <w:jc w:val="center"/>
              <w:rPr>
                <w:b/>
                <w:sz w:val="26"/>
                <w:szCs w:val="26"/>
              </w:rPr>
            </w:pPr>
            <w:r>
              <w:rPr>
                <w:b/>
                <w:sz w:val="26"/>
                <w:szCs w:val="26"/>
              </w:rPr>
              <w:t>CỘNG HÒA XÃ HỘI CHỦ NGHĨA VIỆT NAM</w:t>
            </w:r>
          </w:p>
          <w:p w14:paraId="33D080FD" w14:textId="77777777" w:rsidR="00955009" w:rsidRDefault="003032A4">
            <w:pPr>
              <w:widowControl w:val="0"/>
              <w:tabs>
                <w:tab w:val="right" w:leader="dot" w:pos="7920"/>
              </w:tabs>
              <w:jc w:val="center"/>
              <w:rPr>
                <w:b/>
                <w:sz w:val="26"/>
                <w:szCs w:val="26"/>
              </w:rPr>
            </w:pPr>
            <w:r>
              <w:rPr>
                <w:b/>
                <w:sz w:val="26"/>
                <w:szCs w:val="26"/>
              </w:rPr>
              <w:t>Độc lập - Tự do - Hạnh phúc</w:t>
            </w:r>
          </w:p>
          <w:p w14:paraId="60F14851" w14:textId="77777777" w:rsidR="00955009" w:rsidRDefault="003032A4">
            <w:pPr>
              <w:widowControl w:val="0"/>
              <w:tabs>
                <w:tab w:val="right" w:leader="dot" w:pos="7920"/>
              </w:tabs>
              <w:jc w:val="center"/>
              <w:rPr>
                <w:b/>
              </w:rPr>
            </w:pPr>
            <w:r>
              <w:rPr>
                <w:b/>
                <w:noProof/>
              </w:rPr>
              <mc:AlternateContent>
                <mc:Choice Requires="wps">
                  <w:drawing>
                    <wp:anchor distT="0" distB="0" distL="114300" distR="114300" simplePos="0" relativeHeight="251660288" behindDoc="0" locked="0" layoutInCell="1" allowOverlap="1" wp14:anchorId="0CC979A4" wp14:editId="284C4C3D">
                      <wp:simplePos x="0" y="0"/>
                      <wp:positionH relativeFrom="column">
                        <wp:posOffset>946150</wp:posOffset>
                      </wp:positionH>
                      <wp:positionV relativeFrom="paragraph">
                        <wp:posOffset>31115</wp:posOffset>
                      </wp:positionV>
                      <wp:extent cx="1779905" cy="0"/>
                      <wp:effectExtent l="6350" t="11430" r="13970" b="7620"/>
                      <wp:wrapNone/>
                      <wp:docPr id="187397996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9905" cy="0"/>
                              </a:xfrm>
                              <a:prstGeom prst="line">
                                <a:avLst/>
                              </a:prstGeom>
                              <a:noFill/>
                              <a:ln w="9525">
                                <a:solidFill>
                                  <a:srgbClr val="000000"/>
                                </a:solidFill>
                                <a:round/>
                              </a:ln>
                            </wps:spPr>
                            <wps:bodyPr/>
                          </wps:wsp>
                        </a:graphicData>
                      </a:graphic>
                    </wp:anchor>
                  </w:drawing>
                </mc:Choice>
                <mc:Fallback xmlns:wpsCustomData="http://www.wps.cn/officeDocument/2013/wpsCustomData">
                  <w:pict>
                    <v:line id="Straight Connector 5" o:spid="_x0000_s1026" o:spt="20" style="position:absolute;left:0pt;flip:y;margin-left:74.5pt;margin-top:2.45pt;height:0pt;width:140.15pt;z-index:251660288;mso-width-relative:page;mso-height-relative:page;" filled="f" stroked="t" coordsize="21600,21600" o:gfxdata="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Kw+fT0wAAAAcBAAAPAAAA&#10;AAAAAAEAIAAAACIAAABkcnMvZG93bnJldi54bWxQSwECFAAUAAAACACHTuJAGeJ+2+EBAADAAwAA&#10;DgAAAAAAAAABACAAAAAiAQAAZHJzL2Uyb0RvYy54bWxQSwUGAAAAAAYABgBZAQAAdQUAAAAA&#10;">
                      <v:fill on="f" focussize="0,0"/>
                      <v:stroke color="#000000" joinstyle="round"/>
                      <v:imagedata o:title=""/>
                      <o:lock v:ext="edit" aspectratio="f"/>
                    </v:line>
                  </w:pict>
                </mc:Fallback>
              </mc:AlternateContent>
            </w:r>
          </w:p>
          <w:p w14:paraId="23704689" w14:textId="7E9C310F" w:rsidR="00955009" w:rsidRDefault="003032A4">
            <w:pPr>
              <w:widowControl w:val="0"/>
              <w:tabs>
                <w:tab w:val="right" w:leader="dot" w:pos="7920"/>
              </w:tabs>
              <w:jc w:val="center"/>
              <w:rPr>
                <w:bCs/>
                <w:i/>
                <w:iCs/>
                <w:sz w:val="26"/>
                <w:szCs w:val="26"/>
              </w:rPr>
            </w:pPr>
            <w:r>
              <w:rPr>
                <w:bCs/>
                <w:i/>
                <w:iCs/>
                <w:sz w:val="26"/>
                <w:szCs w:val="26"/>
              </w:rPr>
              <w:t>Thái Nguyên, ngày       tháng     năm 202</w:t>
            </w:r>
            <w:r w:rsidR="000A130F">
              <w:rPr>
                <w:bCs/>
                <w:i/>
                <w:iCs/>
                <w:sz w:val="26"/>
                <w:szCs w:val="26"/>
              </w:rPr>
              <w:t>6</w:t>
            </w:r>
          </w:p>
        </w:tc>
      </w:tr>
    </w:tbl>
    <w:p w14:paraId="5840AAB8" w14:textId="77777777" w:rsidR="00955009" w:rsidRDefault="003032A4">
      <w:pPr>
        <w:widowControl w:val="0"/>
        <w:tabs>
          <w:tab w:val="right" w:leader="dot" w:pos="7920"/>
        </w:tabs>
        <w:spacing w:line="420" w:lineRule="exact"/>
        <w:rPr>
          <w:b/>
        </w:rPr>
      </w:pPr>
      <w:r>
        <w:rPr>
          <w:b/>
          <w:noProof/>
        </w:rPr>
        <mc:AlternateContent>
          <mc:Choice Requires="wps">
            <w:drawing>
              <wp:anchor distT="0" distB="0" distL="114300" distR="114300" simplePos="0" relativeHeight="251662336" behindDoc="0" locked="0" layoutInCell="1" allowOverlap="1" wp14:anchorId="12159AD4" wp14:editId="61E1623F">
                <wp:simplePos x="0" y="0"/>
                <wp:positionH relativeFrom="column">
                  <wp:posOffset>589280</wp:posOffset>
                </wp:positionH>
                <wp:positionV relativeFrom="paragraph">
                  <wp:posOffset>60325</wp:posOffset>
                </wp:positionV>
                <wp:extent cx="970280" cy="309880"/>
                <wp:effectExtent l="0" t="0" r="20955" b="13970"/>
                <wp:wrapNone/>
                <wp:docPr id="6070918" name="Text Box 7"/>
                <wp:cNvGraphicFramePr/>
                <a:graphic xmlns:a="http://schemas.openxmlformats.org/drawingml/2006/main">
                  <a:graphicData uri="http://schemas.microsoft.com/office/word/2010/wordprocessingShape">
                    <wps:wsp>
                      <wps:cNvSpPr txBox="1"/>
                      <wps:spPr>
                        <a:xfrm>
                          <a:off x="0" y="0"/>
                          <a:ext cx="970059" cy="310101"/>
                        </a:xfrm>
                        <a:prstGeom prst="rect">
                          <a:avLst/>
                        </a:prstGeom>
                        <a:solidFill>
                          <a:schemeClr val="lt1"/>
                        </a:solidFill>
                        <a:ln w="6350">
                          <a:solidFill>
                            <a:prstClr val="black"/>
                          </a:solidFill>
                        </a:ln>
                      </wps:spPr>
                      <wps:txbx>
                        <w:txbxContent>
                          <w:p w14:paraId="4139EAD9" w14:textId="77777777" w:rsidR="00955009" w:rsidRDefault="003032A4">
                            <w:pPr>
                              <w:jc w:val="center"/>
                              <w:rPr>
                                <w:b/>
                                <w:bCs/>
                              </w:rPr>
                            </w:pPr>
                            <w:r>
                              <w:rPr>
                                <w:b/>
                                <w:bCs/>
                              </w:rPr>
                              <w:t>DỰ THẢO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2159AD4" id="_x0000_t202" coordsize="21600,21600" o:spt="202" path="m,l,21600r21600,l21600,xe">
                <v:stroke joinstyle="miter"/>
                <v:path gradientshapeok="t" o:connecttype="rect"/>
              </v:shapetype>
              <v:shape id="Text Box 7" o:spid="_x0000_s1026" type="#_x0000_t202" style="position:absolute;margin-left:46.4pt;margin-top:4.75pt;width:76.4pt;height:24.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" fillcolor="white [3201]" strokeweight=".5pt">
                <v:textbox>
                  <w:txbxContent>
                    <w:p w14:paraId="4139EAD9" w14:textId="77777777" w:rsidR="00955009" w:rsidRDefault="003032A4">
                      <w:pPr>
                        <w:jc w:val="center"/>
                        <w:rPr>
                          <w:b/>
                          <w:bCs/>
                        </w:rPr>
                      </w:pPr>
                      <w:r>
                        <w:rPr>
                          <w:b/>
                          <w:bCs/>
                        </w:rPr>
                        <w:t>DỰ THẢO</w:t>
                      </w:r>
                    </w:p>
                  </w:txbxContent>
                </v:textbox>
              </v:shape>
            </w:pict>
          </mc:Fallback>
        </mc:AlternateContent>
      </w:r>
      <w:r>
        <w:rPr>
          <w:b/>
        </w:rPr>
        <w:t xml:space="preserve">              </w:t>
      </w:r>
    </w:p>
    <w:p w14:paraId="43E22FF5" w14:textId="77777777" w:rsidR="00955009" w:rsidRDefault="00955009">
      <w:pPr>
        <w:widowControl w:val="0"/>
        <w:tabs>
          <w:tab w:val="right" w:leader="dot" w:pos="7920"/>
        </w:tabs>
        <w:jc w:val="center"/>
        <w:rPr>
          <w:b/>
          <w:sz w:val="20"/>
          <w:szCs w:val="20"/>
        </w:rPr>
      </w:pPr>
    </w:p>
    <w:p w14:paraId="57569F0C" w14:textId="77777777" w:rsidR="00955009" w:rsidRDefault="003032A4">
      <w:pPr>
        <w:widowControl w:val="0"/>
        <w:tabs>
          <w:tab w:val="right" w:leader="dot" w:pos="7920"/>
        </w:tabs>
        <w:spacing w:line="380" w:lineRule="exact"/>
        <w:jc w:val="center"/>
        <w:rPr>
          <w:b/>
          <w:sz w:val="28"/>
          <w:szCs w:val="28"/>
        </w:rPr>
      </w:pPr>
      <w:r>
        <w:rPr>
          <w:b/>
          <w:sz w:val="28"/>
          <w:szCs w:val="28"/>
        </w:rPr>
        <w:t>TỜ TRÌNH</w:t>
      </w:r>
    </w:p>
    <w:p w14:paraId="31206F6B" w14:textId="77777777" w:rsidR="00955009" w:rsidRDefault="003032A4">
      <w:pPr>
        <w:widowControl w:val="0"/>
        <w:tabs>
          <w:tab w:val="right" w:leader="dot" w:pos="7920"/>
        </w:tabs>
        <w:spacing w:line="380" w:lineRule="exact"/>
        <w:jc w:val="center"/>
        <w:rPr>
          <w:b/>
          <w:sz w:val="28"/>
          <w:szCs w:val="28"/>
        </w:rPr>
      </w:pPr>
      <w:r>
        <w:rPr>
          <w:b/>
          <w:sz w:val="28"/>
          <w:szCs w:val="28"/>
        </w:rPr>
        <w:t xml:space="preserve">Dự thảo </w:t>
      </w:r>
      <w:bookmarkStart w:id="0" w:name="_Hlk211852792"/>
      <w:r>
        <w:rPr>
          <w:b/>
          <w:spacing w:val="-2"/>
          <w:sz w:val="28"/>
          <w:szCs w:val="28"/>
        </w:rPr>
        <w:t xml:space="preserve">Nghị quyết của Hội đồng nhân dân tỉnh </w:t>
      </w:r>
      <w:bookmarkStart w:id="1" w:name="_Hlk231293588"/>
      <w:r>
        <w:rPr>
          <w:b/>
          <w:sz w:val="28"/>
          <w:szCs w:val="28"/>
        </w:rPr>
        <w:t xml:space="preserve">quy định </w:t>
      </w:r>
      <w:bookmarkStart w:id="2" w:name="_Hlk211696633"/>
      <w:r>
        <w:rPr>
          <w:b/>
          <w:sz w:val="28"/>
          <w:szCs w:val="28"/>
        </w:rPr>
        <w:t xml:space="preserve">mức chi </w:t>
      </w:r>
    </w:p>
    <w:p w14:paraId="445F3077" w14:textId="77777777" w:rsidR="00955009" w:rsidRDefault="003032A4">
      <w:pPr>
        <w:widowControl w:val="0"/>
        <w:tabs>
          <w:tab w:val="right" w:leader="dot" w:pos="7920"/>
        </w:tabs>
        <w:spacing w:line="380" w:lineRule="exact"/>
        <w:jc w:val="center"/>
        <w:rPr>
          <w:b/>
          <w:sz w:val="28"/>
          <w:szCs w:val="28"/>
        </w:rPr>
      </w:pPr>
      <w:r>
        <w:rPr>
          <w:b/>
          <w:sz w:val="28"/>
          <w:szCs w:val="28"/>
        </w:rPr>
        <w:t>tổ chức các giải thi đấu thể thao trên địa bàn tỉnh Thái Nguyên</w:t>
      </w:r>
      <w:bookmarkEnd w:id="1"/>
    </w:p>
    <w:bookmarkEnd w:id="0"/>
    <w:bookmarkEnd w:id="2"/>
    <w:p w14:paraId="12D321D8" w14:textId="77777777" w:rsidR="00955009" w:rsidRDefault="003032A4">
      <w:pPr>
        <w:widowControl w:val="0"/>
        <w:tabs>
          <w:tab w:val="right" w:leader="dot" w:pos="7920"/>
        </w:tabs>
        <w:spacing w:before="360" w:after="360" w:line="340" w:lineRule="atLeast"/>
        <w:jc w:val="center"/>
        <w:rPr>
          <w:sz w:val="28"/>
          <w:szCs w:val="28"/>
        </w:rPr>
      </w:pPr>
      <w:r>
        <w:rPr>
          <w:noProof/>
          <w:sz w:val="34"/>
          <w:szCs w:val="34"/>
        </w:rPr>
        <mc:AlternateContent>
          <mc:Choice Requires="wps">
            <w:drawing>
              <wp:anchor distT="0" distB="0" distL="114300" distR="114300" simplePos="0" relativeHeight="251659264" behindDoc="0" locked="0" layoutInCell="1" allowOverlap="1" wp14:anchorId="1E8303AC" wp14:editId="2330AFD5">
                <wp:simplePos x="0" y="0"/>
                <wp:positionH relativeFrom="column">
                  <wp:posOffset>2484120</wp:posOffset>
                </wp:positionH>
                <wp:positionV relativeFrom="paragraph">
                  <wp:posOffset>60960</wp:posOffset>
                </wp:positionV>
                <wp:extent cx="941070" cy="0"/>
                <wp:effectExtent l="13335" t="11430" r="7620" b="7620"/>
                <wp:wrapNone/>
                <wp:docPr id="183670938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195.6pt;margin-top:4.8pt;height:0pt;width:74.1pt;z-index:251659264;mso-width-relative:page;mso-height-relative:page;" filled="f" stroked="t" coordsize="21600,21600" o:gfxdata="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&#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acTCz1QAAAAcBAAAPAAAAAAAAAAEAIAAAACIAAABk&#10;cnMvZG93bnJldi54bWxQSwECFAAUAAAACACHTuJAEK7Ej9ABAACnAwAADgAAAAAAAAABACAAAAAk&#10;AQAAZHJzL2Uyb0RvYy54bWxQSwUGAAAAAAYABgBZAQAAZgUAAAAA&#10;">
                <v:fill on="f" focussize="0,0"/>
                <v:stroke color="#000000" joinstyle="round"/>
                <v:imagedata o:title=""/>
                <o:lock v:ext="edit" aspectratio="f"/>
              </v:line>
            </w:pict>
          </mc:Fallback>
        </mc:AlternateContent>
      </w:r>
      <w:r>
        <w:rPr>
          <w:sz w:val="28"/>
          <w:szCs w:val="28"/>
        </w:rPr>
        <w:t>Kính gửi: Thường trực Hội đồng nhân dân tỉnh Thái Nguyên</w:t>
      </w:r>
    </w:p>
    <w:p w14:paraId="48C6226D" w14:textId="77777777" w:rsidR="00955009" w:rsidRDefault="003032A4">
      <w:pPr>
        <w:widowControl w:val="0"/>
        <w:tabs>
          <w:tab w:val="right" w:leader="dot" w:pos="7920"/>
        </w:tabs>
        <w:spacing w:before="120" w:after="120" w:line="340" w:lineRule="atLeast"/>
        <w:ind w:firstLine="567"/>
        <w:jc w:val="both"/>
        <w:rPr>
          <w:b/>
          <w:spacing w:val="-2"/>
          <w:sz w:val="28"/>
          <w:szCs w:val="28"/>
        </w:rPr>
      </w:pPr>
      <w:r>
        <w:rPr>
          <w:spacing w:val="-2"/>
          <w:sz w:val="28"/>
          <w:szCs w:val="28"/>
        </w:rPr>
        <w:t xml:space="preserve">Thực hiện quy định của Luật Ban hành văn bản quy phạm pháp luật, Ủy ban nhân dân tỉnh kính trình Thường trực Hội đồng nhân dân tỉnh dự thảo </w:t>
      </w:r>
      <w:r>
        <w:rPr>
          <w:bCs/>
          <w:spacing w:val="-2"/>
          <w:sz w:val="28"/>
          <w:szCs w:val="28"/>
        </w:rPr>
        <w:t xml:space="preserve">Nghị quyết của Hội đồng nhân dân tỉnh quy định mức chi tổ chức các </w:t>
      </w:r>
      <w:r>
        <w:rPr>
          <w:bCs/>
          <w:spacing w:val="-2"/>
          <w:sz w:val="28"/>
          <w:szCs w:val="28"/>
          <w:lang w:val="vi-VN"/>
        </w:rPr>
        <w:t>giải thi đấu thể thao</w:t>
      </w:r>
      <w:r>
        <w:rPr>
          <w:bCs/>
          <w:spacing w:val="-2"/>
          <w:sz w:val="28"/>
          <w:szCs w:val="28"/>
        </w:rPr>
        <w:t xml:space="preserve"> trên địa bàn tỉnh Thái Nguyên</w:t>
      </w:r>
      <w:r>
        <w:rPr>
          <w:spacing w:val="-2"/>
          <w:sz w:val="28"/>
          <w:szCs w:val="28"/>
        </w:rPr>
        <w:t>, cụ thể như sau</w:t>
      </w:r>
      <w:r>
        <w:rPr>
          <w:sz w:val="28"/>
          <w:szCs w:val="28"/>
        </w:rPr>
        <w:t>:</w:t>
      </w:r>
    </w:p>
    <w:p w14:paraId="742389F5" w14:textId="77777777" w:rsidR="00955009" w:rsidRDefault="003032A4">
      <w:pPr>
        <w:widowControl w:val="0"/>
        <w:tabs>
          <w:tab w:val="right" w:leader="dot" w:pos="7920"/>
        </w:tabs>
        <w:spacing w:before="120" w:after="120" w:line="340" w:lineRule="atLeast"/>
        <w:ind w:firstLine="567"/>
        <w:jc w:val="both"/>
        <w:rPr>
          <w:b/>
          <w:sz w:val="28"/>
          <w:szCs w:val="28"/>
        </w:rPr>
      </w:pPr>
      <w:r>
        <w:rPr>
          <w:b/>
          <w:sz w:val="28"/>
          <w:szCs w:val="28"/>
        </w:rPr>
        <w:t>I. CĂN CỨ, SỰ CẦN THIẾT BAN HÀNH VĂN BẢN</w:t>
      </w:r>
    </w:p>
    <w:p w14:paraId="12707E75" w14:textId="77777777" w:rsidR="00955009" w:rsidRDefault="003032A4">
      <w:pPr>
        <w:widowControl w:val="0"/>
        <w:tabs>
          <w:tab w:val="right" w:leader="dot" w:pos="7920"/>
        </w:tabs>
        <w:spacing w:before="120" w:after="120" w:line="340" w:lineRule="atLeast"/>
        <w:ind w:firstLine="567"/>
        <w:jc w:val="both"/>
        <w:rPr>
          <w:b/>
          <w:bCs/>
          <w:iCs/>
          <w:spacing w:val="-4"/>
          <w:sz w:val="28"/>
          <w:szCs w:val="28"/>
          <w:lang w:val="de-DE"/>
        </w:rPr>
      </w:pPr>
      <w:r>
        <w:rPr>
          <w:b/>
          <w:bCs/>
          <w:iCs/>
          <w:spacing w:val="-4"/>
          <w:sz w:val="28"/>
          <w:szCs w:val="28"/>
          <w:lang w:val="de-DE"/>
        </w:rPr>
        <w:t>1. Cơ sở chính trị, pháp lý</w:t>
      </w:r>
    </w:p>
    <w:p w14:paraId="00B00B20" w14:textId="77777777" w:rsidR="00955009" w:rsidRDefault="003032A4">
      <w:pPr>
        <w:widowControl w:val="0"/>
        <w:tabs>
          <w:tab w:val="right" w:leader="dot" w:pos="851"/>
        </w:tabs>
        <w:spacing w:before="120" w:after="120" w:line="340" w:lineRule="atLeast"/>
        <w:ind w:firstLine="567"/>
        <w:jc w:val="both"/>
        <w:rPr>
          <w:iCs/>
          <w:sz w:val="28"/>
          <w:szCs w:val="28"/>
          <w:lang w:val="de-DE"/>
        </w:rPr>
      </w:pPr>
      <w:bookmarkStart w:id="3" w:name="dieu_1"/>
      <w:r>
        <w:rPr>
          <w:iCs/>
          <w:sz w:val="28"/>
          <w:szCs w:val="28"/>
          <w:lang w:val="de-DE"/>
        </w:rPr>
        <w:t>Ngày 16/12/2025, Bộ trưởng Bộ Tài chính</w:t>
      </w:r>
      <w:r>
        <w:rPr>
          <w:sz w:val="28"/>
          <w:szCs w:val="28"/>
        </w:rPr>
        <w:t xml:space="preserve"> ban hành </w:t>
      </w:r>
      <w:r>
        <w:rPr>
          <w:iCs/>
          <w:sz w:val="28"/>
          <w:szCs w:val="28"/>
          <w:lang w:val="de-DE"/>
        </w:rPr>
        <w:t>Thông tư số 117/2025/TT-BTC ngày 16/12/2025 quy định lập dự toán, quản lý sử dụng và quyết</w:t>
      </w:r>
      <w:r>
        <w:rPr>
          <w:iCs/>
          <w:sz w:val="28"/>
          <w:szCs w:val="28"/>
          <w:lang w:val="de-DE"/>
        </w:rPr>
        <w:t xml:space="preserve"> toán kinh phí ngân sách nhà nước hỗ trợ tổ chức các giải thi đấu thể thao tại Việt Nam. Trong đó: </w:t>
      </w:r>
    </w:p>
    <w:p w14:paraId="7CA77C13" w14:textId="77777777" w:rsidR="00955009" w:rsidRDefault="003032A4">
      <w:pPr>
        <w:widowControl w:val="0"/>
        <w:tabs>
          <w:tab w:val="right" w:leader="dot" w:pos="851"/>
        </w:tabs>
        <w:spacing w:before="120" w:after="120" w:line="340" w:lineRule="atLeast"/>
        <w:ind w:firstLine="567"/>
        <w:jc w:val="both"/>
        <w:rPr>
          <w:iCs/>
          <w:sz w:val="28"/>
          <w:szCs w:val="28"/>
          <w:lang w:val="de-DE"/>
        </w:rPr>
      </w:pPr>
      <w:r>
        <w:rPr>
          <w:iCs/>
          <w:sz w:val="28"/>
          <w:szCs w:val="28"/>
          <w:lang w:val="de-DE"/>
        </w:rPr>
        <w:t xml:space="preserve">- Quy định tại khoản 1 Điều 7: </w:t>
      </w:r>
      <w:r>
        <w:rPr>
          <w:i/>
          <w:sz w:val="28"/>
          <w:szCs w:val="28"/>
          <w:lang w:val="de-DE"/>
        </w:rPr>
        <w:t>“1. Ủy ban nhân dân cấp tỉnh trình Hội đồng nhân dân cùng cấp quy định các mức chi cụ thể để tổ chức các giải thi đấu thể tha</w:t>
      </w:r>
      <w:r>
        <w:rPr>
          <w:i/>
          <w:sz w:val="28"/>
          <w:szCs w:val="28"/>
          <w:lang w:val="de-DE"/>
        </w:rPr>
        <w:t>o do địa phương tổ chức để thực hiện cho phù hợp với khả năng cân đối của ngân sách địa phương, tình hình thực tế và tính chất của từng giải.</w:t>
      </w:r>
      <w:r>
        <w:rPr>
          <w:rFonts w:eastAsia="Arial"/>
          <w:i/>
          <w:sz w:val="28"/>
          <w:szCs w:val="28"/>
        </w:rPr>
        <w:t>”.</w:t>
      </w:r>
    </w:p>
    <w:p w14:paraId="404FE09C" w14:textId="77777777" w:rsidR="00955009" w:rsidRDefault="003032A4">
      <w:pPr>
        <w:widowControl w:val="0"/>
        <w:tabs>
          <w:tab w:val="right" w:leader="dot" w:pos="851"/>
        </w:tabs>
        <w:spacing w:before="120" w:after="120" w:line="340" w:lineRule="atLeast"/>
        <w:ind w:firstLine="567"/>
        <w:jc w:val="both"/>
        <w:rPr>
          <w:rFonts w:eastAsia="Arial"/>
          <w:i/>
          <w:sz w:val="28"/>
          <w:szCs w:val="28"/>
        </w:rPr>
      </w:pPr>
      <w:r>
        <w:rPr>
          <w:rFonts w:eastAsia="Arial"/>
          <w:iCs/>
          <w:sz w:val="28"/>
          <w:szCs w:val="28"/>
        </w:rPr>
        <w:t>- Quy đ</w:t>
      </w:r>
      <w:r>
        <w:rPr>
          <w:rFonts w:eastAsia="Arial"/>
          <w:iCs/>
          <w:sz w:val="28"/>
          <w:szCs w:val="28"/>
        </w:rPr>
        <w:t>ị</w:t>
      </w:r>
      <w:r>
        <w:rPr>
          <w:rFonts w:eastAsia="Arial"/>
          <w:iCs/>
          <w:sz w:val="28"/>
          <w:szCs w:val="28"/>
        </w:rPr>
        <w:t>nh t</w:t>
      </w:r>
      <w:r>
        <w:rPr>
          <w:rFonts w:eastAsia="Arial"/>
          <w:iCs/>
          <w:sz w:val="28"/>
          <w:szCs w:val="28"/>
        </w:rPr>
        <w:t>ạ</w:t>
      </w:r>
      <w:r>
        <w:rPr>
          <w:rFonts w:eastAsia="Arial"/>
          <w:iCs/>
          <w:sz w:val="28"/>
          <w:szCs w:val="28"/>
        </w:rPr>
        <w:t>i kho</w:t>
      </w:r>
      <w:r>
        <w:rPr>
          <w:rFonts w:eastAsia="Arial"/>
          <w:iCs/>
          <w:sz w:val="28"/>
          <w:szCs w:val="28"/>
        </w:rPr>
        <w:t>ả</w:t>
      </w:r>
      <w:r>
        <w:rPr>
          <w:rFonts w:eastAsia="Arial"/>
          <w:iCs/>
          <w:sz w:val="28"/>
          <w:szCs w:val="28"/>
        </w:rPr>
        <w:t>n 2 Đi</w:t>
      </w:r>
      <w:r>
        <w:rPr>
          <w:rFonts w:eastAsia="Arial"/>
          <w:iCs/>
          <w:sz w:val="28"/>
          <w:szCs w:val="28"/>
        </w:rPr>
        <w:t>ề</w:t>
      </w:r>
      <w:r>
        <w:rPr>
          <w:rFonts w:eastAsia="Arial"/>
          <w:iCs/>
          <w:sz w:val="28"/>
          <w:szCs w:val="28"/>
        </w:rPr>
        <w:t>u 6:</w:t>
      </w:r>
      <w:r>
        <w:rPr>
          <w:rFonts w:eastAsia="Arial"/>
          <w:i/>
          <w:sz w:val="28"/>
          <w:szCs w:val="28"/>
        </w:rPr>
        <w:t xml:space="preserve"> “2. </w:t>
      </w:r>
      <w:bookmarkStart w:id="4" w:name="_Hlk226550865"/>
      <w:r>
        <w:rPr>
          <w:rFonts w:eastAsia="Arial"/>
          <w:i/>
          <w:sz w:val="28"/>
          <w:szCs w:val="28"/>
        </w:rPr>
        <w:t>Thông tư liên t</w:t>
      </w:r>
      <w:r>
        <w:rPr>
          <w:rFonts w:eastAsia="Arial"/>
          <w:i/>
          <w:sz w:val="28"/>
          <w:szCs w:val="28"/>
        </w:rPr>
        <w:t>ị</w:t>
      </w:r>
      <w:r>
        <w:rPr>
          <w:rFonts w:eastAsia="Arial"/>
          <w:i/>
          <w:sz w:val="28"/>
          <w:szCs w:val="28"/>
        </w:rPr>
        <w:t>ch s</w:t>
      </w:r>
      <w:r>
        <w:rPr>
          <w:rFonts w:eastAsia="Arial"/>
          <w:i/>
          <w:sz w:val="28"/>
          <w:szCs w:val="28"/>
        </w:rPr>
        <w:t>ố</w:t>
      </w:r>
      <w:r>
        <w:rPr>
          <w:rFonts w:eastAsia="Arial"/>
          <w:i/>
          <w:sz w:val="28"/>
          <w:szCs w:val="28"/>
        </w:rPr>
        <w:t xml:space="preserve"> 200/2011/TTLT-BTC-BVHTTDL ngày 30/12/2011 c</w:t>
      </w:r>
      <w:r>
        <w:rPr>
          <w:rFonts w:eastAsia="Arial"/>
          <w:i/>
          <w:sz w:val="28"/>
          <w:szCs w:val="28"/>
        </w:rPr>
        <w:t>ủ</w:t>
      </w:r>
      <w:r>
        <w:rPr>
          <w:rFonts w:eastAsia="Arial"/>
          <w:i/>
          <w:sz w:val="28"/>
          <w:szCs w:val="28"/>
        </w:rPr>
        <w:t>a B</w:t>
      </w:r>
      <w:r>
        <w:rPr>
          <w:rFonts w:eastAsia="Arial"/>
          <w:i/>
          <w:sz w:val="28"/>
          <w:szCs w:val="28"/>
        </w:rPr>
        <w:t>ộ</w:t>
      </w:r>
      <w:r>
        <w:rPr>
          <w:rFonts w:eastAsia="Arial"/>
          <w:i/>
          <w:sz w:val="28"/>
          <w:szCs w:val="28"/>
        </w:rPr>
        <w:t xml:space="preserve"> Tài ch</w:t>
      </w:r>
      <w:r>
        <w:rPr>
          <w:rFonts w:eastAsia="Arial"/>
          <w:i/>
          <w:sz w:val="28"/>
          <w:szCs w:val="28"/>
        </w:rPr>
        <w:t>ính, B</w:t>
      </w:r>
      <w:r>
        <w:rPr>
          <w:rFonts w:eastAsia="Arial"/>
          <w:i/>
          <w:sz w:val="28"/>
          <w:szCs w:val="28"/>
        </w:rPr>
        <w:t>ộ</w:t>
      </w:r>
      <w:r>
        <w:rPr>
          <w:rFonts w:eastAsia="Arial"/>
          <w:i/>
          <w:sz w:val="28"/>
          <w:szCs w:val="28"/>
        </w:rPr>
        <w:t xml:space="preserve"> Văn hóa, Th</w:t>
      </w:r>
      <w:r>
        <w:rPr>
          <w:rFonts w:eastAsia="Arial"/>
          <w:i/>
          <w:sz w:val="28"/>
          <w:szCs w:val="28"/>
        </w:rPr>
        <w:t>ể</w:t>
      </w:r>
      <w:r>
        <w:rPr>
          <w:rFonts w:eastAsia="Arial"/>
          <w:i/>
          <w:sz w:val="28"/>
          <w:szCs w:val="28"/>
        </w:rPr>
        <w:t xml:space="preserve"> thao và Du l</w:t>
      </w:r>
      <w:r>
        <w:rPr>
          <w:rFonts w:eastAsia="Arial"/>
          <w:i/>
          <w:sz w:val="28"/>
          <w:szCs w:val="28"/>
        </w:rPr>
        <w:t>ị</w:t>
      </w:r>
      <w:r>
        <w:rPr>
          <w:rFonts w:eastAsia="Arial"/>
          <w:i/>
          <w:sz w:val="28"/>
          <w:szCs w:val="28"/>
        </w:rPr>
        <w:t>ch quy đ</w:t>
      </w:r>
      <w:r>
        <w:rPr>
          <w:rFonts w:eastAsia="Arial"/>
          <w:i/>
          <w:sz w:val="28"/>
          <w:szCs w:val="28"/>
        </w:rPr>
        <w:t>ị</w:t>
      </w:r>
      <w:r>
        <w:rPr>
          <w:rFonts w:eastAsia="Arial"/>
          <w:i/>
          <w:sz w:val="28"/>
          <w:szCs w:val="28"/>
        </w:rPr>
        <w:t>nh ch</w:t>
      </w:r>
      <w:r>
        <w:rPr>
          <w:rFonts w:eastAsia="Arial"/>
          <w:i/>
          <w:sz w:val="28"/>
          <w:szCs w:val="28"/>
        </w:rPr>
        <w:t>ế</w:t>
      </w:r>
      <w:r>
        <w:rPr>
          <w:rFonts w:eastAsia="Arial"/>
          <w:i/>
          <w:sz w:val="28"/>
          <w:szCs w:val="28"/>
        </w:rPr>
        <w:t xml:space="preserve"> đ</w:t>
      </w:r>
      <w:r>
        <w:rPr>
          <w:rFonts w:eastAsia="Arial"/>
          <w:i/>
          <w:sz w:val="28"/>
          <w:szCs w:val="28"/>
        </w:rPr>
        <w:t>ộ</w:t>
      </w:r>
      <w:r>
        <w:rPr>
          <w:rFonts w:eastAsia="Arial"/>
          <w:i/>
          <w:sz w:val="28"/>
          <w:szCs w:val="28"/>
        </w:rPr>
        <w:t xml:space="preserve"> chi tiêu tài chính đ</w:t>
      </w:r>
      <w:r>
        <w:rPr>
          <w:rFonts w:eastAsia="Arial"/>
          <w:i/>
          <w:sz w:val="28"/>
          <w:szCs w:val="28"/>
        </w:rPr>
        <w:t>ố</w:t>
      </w:r>
      <w:r>
        <w:rPr>
          <w:rFonts w:eastAsia="Arial"/>
          <w:i/>
          <w:sz w:val="28"/>
          <w:szCs w:val="28"/>
        </w:rPr>
        <w:t>i v</w:t>
      </w:r>
      <w:r>
        <w:rPr>
          <w:rFonts w:eastAsia="Arial"/>
          <w:i/>
          <w:sz w:val="28"/>
          <w:szCs w:val="28"/>
        </w:rPr>
        <w:t>ớ</w:t>
      </w:r>
      <w:r>
        <w:rPr>
          <w:rFonts w:eastAsia="Arial"/>
          <w:i/>
          <w:sz w:val="28"/>
          <w:szCs w:val="28"/>
        </w:rPr>
        <w:t>i các gi</w:t>
      </w:r>
      <w:r>
        <w:rPr>
          <w:rFonts w:eastAsia="Arial"/>
          <w:i/>
          <w:sz w:val="28"/>
          <w:szCs w:val="28"/>
        </w:rPr>
        <w:t>ả</w:t>
      </w:r>
      <w:r>
        <w:rPr>
          <w:rFonts w:eastAsia="Arial"/>
          <w:i/>
          <w:sz w:val="28"/>
          <w:szCs w:val="28"/>
        </w:rPr>
        <w:t>i thi đ</w:t>
      </w:r>
      <w:r>
        <w:rPr>
          <w:rFonts w:eastAsia="Arial"/>
          <w:i/>
          <w:sz w:val="28"/>
          <w:szCs w:val="28"/>
        </w:rPr>
        <w:t>ấ</w:t>
      </w:r>
      <w:r>
        <w:rPr>
          <w:rFonts w:eastAsia="Arial"/>
          <w:i/>
          <w:sz w:val="28"/>
          <w:szCs w:val="28"/>
        </w:rPr>
        <w:t>u th</w:t>
      </w:r>
      <w:r>
        <w:rPr>
          <w:rFonts w:eastAsia="Arial"/>
          <w:i/>
          <w:sz w:val="28"/>
          <w:szCs w:val="28"/>
        </w:rPr>
        <w:t>ể</w:t>
      </w:r>
      <w:r>
        <w:rPr>
          <w:rFonts w:eastAsia="Arial"/>
          <w:i/>
          <w:sz w:val="28"/>
          <w:szCs w:val="28"/>
        </w:rPr>
        <w:t xml:space="preserve"> thao h</w:t>
      </w:r>
      <w:r>
        <w:rPr>
          <w:rFonts w:eastAsia="Arial"/>
          <w:i/>
          <w:sz w:val="28"/>
          <w:szCs w:val="28"/>
        </w:rPr>
        <w:t>ế</w:t>
      </w:r>
      <w:r>
        <w:rPr>
          <w:rFonts w:eastAsia="Arial"/>
          <w:i/>
          <w:sz w:val="28"/>
          <w:szCs w:val="28"/>
        </w:rPr>
        <w:t>t hi</w:t>
      </w:r>
      <w:r>
        <w:rPr>
          <w:rFonts w:eastAsia="Arial"/>
          <w:i/>
          <w:sz w:val="28"/>
          <w:szCs w:val="28"/>
        </w:rPr>
        <w:t>ệ</w:t>
      </w:r>
      <w:r>
        <w:rPr>
          <w:rFonts w:eastAsia="Arial"/>
          <w:i/>
          <w:sz w:val="28"/>
          <w:szCs w:val="28"/>
        </w:rPr>
        <w:t>u l</w:t>
      </w:r>
      <w:r>
        <w:rPr>
          <w:rFonts w:eastAsia="Arial"/>
          <w:i/>
          <w:sz w:val="28"/>
          <w:szCs w:val="28"/>
        </w:rPr>
        <w:t>ự</w:t>
      </w:r>
      <w:r>
        <w:rPr>
          <w:rFonts w:eastAsia="Arial"/>
          <w:i/>
          <w:sz w:val="28"/>
          <w:szCs w:val="28"/>
        </w:rPr>
        <w:t>c thi hành t</w:t>
      </w:r>
      <w:r>
        <w:rPr>
          <w:rFonts w:eastAsia="Arial"/>
          <w:i/>
          <w:sz w:val="28"/>
          <w:szCs w:val="28"/>
        </w:rPr>
        <w:t>ừ</w:t>
      </w:r>
      <w:r>
        <w:rPr>
          <w:rFonts w:eastAsia="Arial"/>
          <w:i/>
          <w:sz w:val="28"/>
          <w:szCs w:val="28"/>
        </w:rPr>
        <w:t xml:space="preserve"> ngày Thông tư này có hi</w:t>
      </w:r>
      <w:r>
        <w:rPr>
          <w:rFonts w:eastAsia="Arial"/>
          <w:i/>
          <w:sz w:val="28"/>
          <w:szCs w:val="28"/>
        </w:rPr>
        <w:t>ệ</w:t>
      </w:r>
      <w:r>
        <w:rPr>
          <w:rFonts w:eastAsia="Arial"/>
          <w:i/>
          <w:sz w:val="28"/>
          <w:szCs w:val="28"/>
        </w:rPr>
        <w:t>u l</w:t>
      </w:r>
      <w:r>
        <w:rPr>
          <w:rFonts w:eastAsia="Arial"/>
          <w:i/>
          <w:sz w:val="28"/>
          <w:szCs w:val="28"/>
        </w:rPr>
        <w:t>ự</w:t>
      </w:r>
      <w:r>
        <w:rPr>
          <w:rFonts w:eastAsia="Arial"/>
          <w:i/>
          <w:sz w:val="28"/>
          <w:szCs w:val="28"/>
        </w:rPr>
        <w:t>c thi hành.</w:t>
      </w:r>
      <w:bookmarkEnd w:id="4"/>
      <w:r>
        <w:rPr>
          <w:rFonts w:eastAsia="Arial"/>
          <w:i/>
          <w:sz w:val="28"/>
          <w:szCs w:val="28"/>
        </w:rPr>
        <w:t>”</w:t>
      </w:r>
    </w:p>
    <w:bookmarkEnd w:id="3"/>
    <w:p w14:paraId="5368A1DA" w14:textId="77777777" w:rsidR="00955009" w:rsidRDefault="003032A4">
      <w:pPr>
        <w:widowControl w:val="0"/>
        <w:tabs>
          <w:tab w:val="right" w:leader="dot" w:pos="7920"/>
        </w:tabs>
        <w:spacing w:before="120" w:after="120" w:line="340" w:lineRule="atLeast"/>
        <w:ind w:firstLine="567"/>
        <w:jc w:val="both"/>
        <w:rPr>
          <w:b/>
          <w:bCs/>
          <w:iCs/>
          <w:sz w:val="28"/>
          <w:szCs w:val="28"/>
        </w:rPr>
      </w:pPr>
      <w:r>
        <w:rPr>
          <w:b/>
          <w:bCs/>
          <w:iCs/>
          <w:sz w:val="28"/>
          <w:szCs w:val="28"/>
        </w:rPr>
        <w:t>2. Cơ sở thực tiễn</w:t>
      </w:r>
    </w:p>
    <w:p w14:paraId="70161896" w14:textId="77777777" w:rsidR="00955009" w:rsidRDefault="003032A4">
      <w:pPr>
        <w:spacing w:before="120" w:after="120" w:line="340" w:lineRule="atLeast"/>
        <w:ind w:firstLine="709"/>
        <w:jc w:val="both"/>
        <w:rPr>
          <w:rFonts w:eastAsia="Arial"/>
          <w:iCs/>
          <w:sz w:val="28"/>
          <w:szCs w:val="28"/>
        </w:rPr>
      </w:pPr>
      <w:r>
        <w:rPr>
          <w:rFonts w:eastAsia="Arial"/>
          <w:iCs/>
          <w:sz w:val="28"/>
          <w:szCs w:val="28"/>
        </w:rPr>
        <w:t>Căn c</w:t>
      </w:r>
      <w:r>
        <w:rPr>
          <w:rFonts w:eastAsia="Arial"/>
          <w:iCs/>
          <w:sz w:val="28"/>
          <w:szCs w:val="28"/>
        </w:rPr>
        <w:t>ứ</w:t>
      </w:r>
      <w:r>
        <w:rPr>
          <w:rFonts w:eastAsia="Arial"/>
          <w:iCs/>
          <w:sz w:val="28"/>
          <w:szCs w:val="28"/>
        </w:rPr>
        <w:t xml:space="preserve"> quy đ</w:t>
      </w:r>
      <w:r>
        <w:rPr>
          <w:rFonts w:eastAsia="Arial"/>
          <w:iCs/>
          <w:sz w:val="28"/>
          <w:szCs w:val="28"/>
        </w:rPr>
        <w:t>ị</w:t>
      </w:r>
      <w:r>
        <w:rPr>
          <w:rFonts w:eastAsia="Arial"/>
          <w:iCs/>
          <w:sz w:val="28"/>
          <w:szCs w:val="28"/>
        </w:rPr>
        <w:t>nh ch</w:t>
      </w:r>
      <w:r>
        <w:rPr>
          <w:rFonts w:eastAsia="Arial"/>
          <w:iCs/>
          <w:sz w:val="28"/>
          <w:szCs w:val="28"/>
        </w:rPr>
        <w:t>ế</w:t>
      </w:r>
      <w:r>
        <w:rPr>
          <w:rFonts w:eastAsia="Arial"/>
          <w:iCs/>
          <w:sz w:val="28"/>
          <w:szCs w:val="28"/>
        </w:rPr>
        <w:t xml:space="preserve"> đ</w:t>
      </w:r>
      <w:r>
        <w:rPr>
          <w:rFonts w:eastAsia="Arial"/>
          <w:iCs/>
          <w:sz w:val="28"/>
          <w:szCs w:val="28"/>
        </w:rPr>
        <w:t>ộ</w:t>
      </w:r>
      <w:r>
        <w:rPr>
          <w:rFonts w:eastAsia="Arial"/>
          <w:iCs/>
          <w:sz w:val="28"/>
          <w:szCs w:val="28"/>
        </w:rPr>
        <w:t xml:space="preserve"> chi tiêu tài chính đ</w:t>
      </w:r>
      <w:r>
        <w:rPr>
          <w:rFonts w:eastAsia="Arial"/>
          <w:iCs/>
          <w:sz w:val="28"/>
          <w:szCs w:val="28"/>
        </w:rPr>
        <w:t>ố</w:t>
      </w:r>
      <w:r>
        <w:rPr>
          <w:rFonts w:eastAsia="Arial"/>
          <w:iCs/>
          <w:sz w:val="28"/>
          <w:szCs w:val="28"/>
        </w:rPr>
        <w:t>i v</w:t>
      </w:r>
      <w:r>
        <w:rPr>
          <w:rFonts w:eastAsia="Arial"/>
          <w:iCs/>
          <w:sz w:val="28"/>
          <w:szCs w:val="28"/>
        </w:rPr>
        <w:t>ớ</w:t>
      </w:r>
      <w:r>
        <w:rPr>
          <w:rFonts w:eastAsia="Arial"/>
          <w:iCs/>
          <w:sz w:val="28"/>
          <w:szCs w:val="28"/>
        </w:rPr>
        <w:t>i các gi</w:t>
      </w:r>
      <w:r>
        <w:rPr>
          <w:rFonts w:eastAsia="Arial"/>
          <w:iCs/>
          <w:sz w:val="28"/>
          <w:szCs w:val="28"/>
        </w:rPr>
        <w:t>ả</w:t>
      </w:r>
      <w:r>
        <w:rPr>
          <w:rFonts w:eastAsia="Arial"/>
          <w:iCs/>
          <w:sz w:val="28"/>
          <w:szCs w:val="28"/>
        </w:rPr>
        <w:t>i thi đ</w:t>
      </w:r>
      <w:r>
        <w:rPr>
          <w:rFonts w:eastAsia="Arial"/>
          <w:iCs/>
          <w:sz w:val="28"/>
          <w:szCs w:val="28"/>
        </w:rPr>
        <w:t>ấ</w:t>
      </w:r>
      <w:r>
        <w:rPr>
          <w:rFonts w:eastAsia="Arial"/>
          <w:iCs/>
          <w:sz w:val="28"/>
          <w:szCs w:val="28"/>
        </w:rPr>
        <w:t>u th</w:t>
      </w:r>
      <w:r>
        <w:rPr>
          <w:rFonts w:eastAsia="Arial"/>
          <w:iCs/>
          <w:sz w:val="28"/>
          <w:szCs w:val="28"/>
        </w:rPr>
        <w:t>ể</w:t>
      </w:r>
      <w:r>
        <w:rPr>
          <w:rFonts w:eastAsia="Arial"/>
          <w:iCs/>
          <w:sz w:val="28"/>
          <w:szCs w:val="28"/>
        </w:rPr>
        <w:t xml:space="preserve"> thao t</w:t>
      </w:r>
      <w:r>
        <w:rPr>
          <w:rFonts w:eastAsia="Arial"/>
          <w:iCs/>
          <w:sz w:val="28"/>
          <w:szCs w:val="28"/>
        </w:rPr>
        <w:t>ạ</w:t>
      </w:r>
      <w:r>
        <w:rPr>
          <w:rFonts w:eastAsia="Arial"/>
          <w:iCs/>
          <w:sz w:val="28"/>
          <w:szCs w:val="28"/>
        </w:rPr>
        <w:t>i Thông tư liên t</w:t>
      </w:r>
      <w:r>
        <w:rPr>
          <w:rFonts w:eastAsia="Arial"/>
          <w:iCs/>
          <w:sz w:val="28"/>
          <w:szCs w:val="28"/>
        </w:rPr>
        <w:t>ị</w:t>
      </w:r>
      <w:r>
        <w:rPr>
          <w:rFonts w:eastAsia="Arial"/>
          <w:iCs/>
          <w:sz w:val="28"/>
          <w:szCs w:val="28"/>
        </w:rPr>
        <w:t>ch s</w:t>
      </w:r>
      <w:r>
        <w:rPr>
          <w:rFonts w:eastAsia="Arial"/>
          <w:iCs/>
          <w:sz w:val="28"/>
          <w:szCs w:val="28"/>
        </w:rPr>
        <w:t>ố</w:t>
      </w:r>
      <w:r>
        <w:rPr>
          <w:rFonts w:eastAsia="Arial"/>
          <w:iCs/>
          <w:sz w:val="28"/>
          <w:szCs w:val="28"/>
        </w:rPr>
        <w:t xml:space="preserve"> 200/2011/TTLT-BTC-BVHTTDL ngày 30/12/2011 c</w:t>
      </w:r>
      <w:r>
        <w:rPr>
          <w:rFonts w:eastAsia="Arial"/>
          <w:iCs/>
          <w:sz w:val="28"/>
          <w:szCs w:val="28"/>
        </w:rPr>
        <w:t>ủ</w:t>
      </w:r>
      <w:r>
        <w:rPr>
          <w:rFonts w:eastAsia="Arial"/>
          <w:iCs/>
          <w:sz w:val="28"/>
          <w:szCs w:val="28"/>
        </w:rPr>
        <w:t>a B</w:t>
      </w:r>
      <w:r>
        <w:rPr>
          <w:rFonts w:eastAsia="Arial"/>
          <w:iCs/>
          <w:sz w:val="28"/>
          <w:szCs w:val="28"/>
        </w:rPr>
        <w:t>ộ</w:t>
      </w:r>
      <w:r>
        <w:rPr>
          <w:rFonts w:eastAsia="Arial"/>
          <w:iCs/>
          <w:sz w:val="28"/>
          <w:szCs w:val="28"/>
        </w:rPr>
        <w:t xml:space="preserve"> Tài chính, B</w:t>
      </w:r>
      <w:r>
        <w:rPr>
          <w:rFonts w:eastAsia="Arial"/>
          <w:iCs/>
          <w:sz w:val="28"/>
          <w:szCs w:val="28"/>
        </w:rPr>
        <w:t>ộ</w:t>
      </w:r>
      <w:r>
        <w:rPr>
          <w:rFonts w:eastAsia="Arial"/>
          <w:iCs/>
          <w:sz w:val="28"/>
          <w:szCs w:val="28"/>
        </w:rPr>
        <w:t xml:space="preserve"> Văn hóa, Th</w:t>
      </w:r>
      <w:r>
        <w:rPr>
          <w:rFonts w:eastAsia="Arial"/>
          <w:iCs/>
          <w:sz w:val="28"/>
          <w:szCs w:val="28"/>
        </w:rPr>
        <w:t>ể</w:t>
      </w:r>
      <w:r>
        <w:rPr>
          <w:rFonts w:eastAsia="Arial"/>
          <w:iCs/>
          <w:sz w:val="28"/>
          <w:szCs w:val="28"/>
        </w:rPr>
        <w:t xml:space="preserve"> thao và Du l</w:t>
      </w:r>
      <w:r>
        <w:rPr>
          <w:rFonts w:eastAsia="Arial"/>
          <w:iCs/>
          <w:sz w:val="28"/>
          <w:szCs w:val="28"/>
        </w:rPr>
        <w:t>ị</w:t>
      </w:r>
      <w:r>
        <w:rPr>
          <w:rFonts w:eastAsia="Arial"/>
          <w:iCs/>
          <w:sz w:val="28"/>
          <w:szCs w:val="28"/>
        </w:rPr>
        <w:t xml:space="preserve">ch: </w:t>
      </w:r>
      <w:bookmarkStart w:id="5" w:name="_Hlk231321730"/>
      <w:r>
        <w:rPr>
          <w:rFonts w:eastAsia="Arial"/>
          <w:iCs/>
          <w:sz w:val="28"/>
          <w:szCs w:val="28"/>
        </w:rPr>
        <w:t>H</w:t>
      </w:r>
      <w:r>
        <w:rPr>
          <w:rFonts w:eastAsia="Arial"/>
          <w:iCs/>
          <w:sz w:val="28"/>
          <w:szCs w:val="28"/>
        </w:rPr>
        <w:t>ộ</w:t>
      </w:r>
      <w:r>
        <w:rPr>
          <w:rFonts w:eastAsia="Arial"/>
          <w:iCs/>
          <w:sz w:val="28"/>
          <w:szCs w:val="28"/>
        </w:rPr>
        <w:t>i đ</w:t>
      </w:r>
      <w:r>
        <w:rPr>
          <w:rFonts w:eastAsia="Arial"/>
          <w:iCs/>
          <w:sz w:val="28"/>
          <w:szCs w:val="28"/>
        </w:rPr>
        <w:t>ồ</w:t>
      </w:r>
      <w:r>
        <w:rPr>
          <w:rFonts w:eastAsia="Arial"/>
          <w:iCs/>
          <w:sz w:val="28"/>
          <w:szCs w:val="28"/>
        </w:rPr>
        <w:t>ng nhân dân t</w:t>
      </w:r>
      <w:r>
        <w:rPr>
          <w:rFonts w:eastAsia="Arial"/>
          <w:iCs/>
          <w:sz w:val="28"/>
          <w:szCs w:val="28"/>
        </w:rPr>
        <w:t>ỉ</w:t>
      </w:r>
      <w:r>
        <w:rPr>
          <w:rFonts w:eastAsia="Arial"/>
          <w:iCs/>
          <w:sz w:val="28"/>
          <w:szCs w:val="28"/>
        </w:rPr>
        <w:t>nh B</w:t>
      </w:r>
      <w:r>
        <w:rPr>
          <w:rFonts w:eastAsia="Arial"/>
          <w:iCs/>
          <w:sz w:val="28"/>
          <w:szCs w:val="28"/>
        </w:rPr>
        <w:t>ắ</w:t>
      </w:r>
      <w:r>
        <w:rPr>
          <w:rFonts w:eastAsia="Arial"/>
          <w:iCs/>
          <w:sz w:val="28"/>
          <w:szCs w:val="28"/>
        </w:rPr>
        <w:t>c K</w:t>
      </w:r>
      <w:r>
        <w:rPr>
          <w:rFonts w:eastAsia="Arial"/>
          <w:iCs/>
          <w:sz w:val="28"/>
          <w:szCs w:val="28"/>
        </w:rPr>
        <w:t>ạ</w:t>
      </w:r>
      <w:r>
        <w:rPr>
          <w:rFonts w:eastAsia="Arial"/>
          <w:iCs/>
          <w:sz w:val="28"/>
          <w:szCs w:val="28"/>
        </w:rPr>
        <w:t>n (trư</w:t>
      </w:r>
      <w:r>
        <w:rPr>
          <w:rFonts w:eastAsia="Arial"/>
          <w:iCs/>
          <w:sz w:val="28"/>
          <w:szCs w:val="28"/>
        </w:rPr>
        <w:t>ớ</w:t>
      </w:r>
      <w:r>
        <w:rPr>
          <w:rFonts w:eastAsia="Arial"/>
          <w:iCs/>
          <w:sz w:val="28"/>
          <w:szCs w:val="28"/>
        </w:rPr>
        <w:t>c sáp nh</w:t>
      </w:r>
      <w:r>
        <w:rPr>
          <w:rFonts w:eastAsia="Arial"/>
          <w:iCs/>
          <w:sz w:val="28"/>
          <w:szCs w:val="28"/>
        </w:rPr>
        <w:t>ậ</w:t>
      </w:r>
      <w:r>
        <w:rPr>
          <w:rFonts w:eastAsia="Arial"/>
          <w:iCs/>
          <w:sz w:val="28"/>
          <w:szCs w:val="28"/>
        </w:rPr>
        <w:t xml:space="preserve">p) ban hành </w:t>
      </w:r>
      <w:bookmarkStart w:id="6" w:name="_Hlk226550807"/>
      <w:r>
        <w:rPr>
          <w:rFonts w:eastAsia="Arial"/>
          <w:iCs/>
          <w:sz w:val="28"/>
          <w:szCs w:val="28"/>
        </w:rPr>
        <w:t>Ngh</w:t>
      </w:r>
      <w:r>
        <w:rPr>
          <w:rFonts w:eastAsia="Arial"/>
          <w:iCs/>
          <w:sz w:val="28"/>
          <w:szCs w:val="28"/>
        </w:rPr>
        <w:t>ị</w:t>
      </w:r>
      <w:r>
        <w:rPr>
          <w:rFonts w:eastAsia="Arial"/>
          <w:iCs/>
          <w:sz w:val="28"/>
          <w:szCs w:val="28"/>
        </w:rPr>
        <w:t xml:space="preserve"> quy</w:t>
      </w:r>
      <w:r>
        <w:rPr>
          <w:rFonts w:eastAsia="Arial"/>
          <w:iCs/>
          <w:sz w:val="28"/>
          <w:szCs w:val="28"/>
        </w:rPr>
        <w:t>ế</w:t>
      </w:r>
      <w:r>
        <w:rPr>
          <w:rFonts w:eastAsia="Arial"/>
          <w:iCs/>
          <w:sz w:val="28"/>
          <w:szCs w:val="28"/>
        </w:rPr>
        <w:t>t s</w:t>
      </w:r>
      <w:r>
        <w:rPr>
          <w:rFonts w:eastAsia="Arial"/>
          <w:iCs/>
          <w:sz w:val="28"/>
          <w:szCs w:val="28"/>
        </w:rPr>
        <w:t>ố</w:t>
      </w:r>
      <w:r>
        <w:rPr>
          <w:rFonts w:eastAsia="Arial"/>
          <w:iCs/>
          <w:sz w:val="28"/>
          <w:szCs w:val="28"/>
        </w:rPr>
        <w:t xml:space="preserve"> 12/2018/NQ-HĐND ngày 17/7/2018</w:t>
      </w:r>
      <w:bookmarkEnd w:id="6"/>
      <w:r>
        <w:rPr>
          <w:rFonts w:eastAsia="Arial"/>
          <w:iCs/>
          <w:sz w:val="28"/>
          <w:szCs w:val="28"/>
        </w:rPr>
        <w:t xml:space="preserve"> quy đ</w:t>
      </w:r>
      <w:r>
        <w:rPr>
          <w:rFonts w:eastAsia="Arial"/>
          <w:iCs/>
          <w:sz w:val="28"/>
          <w:szCs w:val="28"/>
        </w:rPr>
        <w:t>ị</w:t>
      </w:r>
      <w:r>
        <w:rPr>
          <w:rFonts w:eastAsia="Arial"/>
          <w:iCs/>
          <w:sz w:val="28"/>
          <w:szCs w:val="28"/>
        </w:rPr>
        <w:t>nh ch</w:t>
      </w:r>
      <w:r>
        <w:rPr>
          <w:rFonts w:eastAsia="Arial"/>
          <w:iCs/>
          <w:sz w:val="28"/>
          <w:szCs w:val="28"/>
        </w:rPr>
        <w:t>ế</w:t>
      </w:r>
      <w:r>
        <w:rPr>
          <w:rFonts w:eastAsia="Arial"/>
          <w:iCs/>
          <w:sz w:val="28"/>
          <w:szCs w:val="28"/>
        </w:rPr>
        <w:t xml:space="preserve"> đ</w:t>
      </w:r>
      <w:r>
        <w:rPr>
          <w:rFonts w:eastAsia="Arial"/>
          <w:iCs/>
          <w:sz w:val="28"/>
          <w:szCs w:val="28"/>
        </w:rPr>
        <w:t>ộ</w:t>
      </w:r>
      <w:r>
        <w:rPr>
          <w:rFonts w:eastAsia="Arial"/>
          <w:iCs/>
          <w:sz w:val="28"/>
          <w:szCs w:val="28"/>
        </w:rPr>
        <w:t xml:space="preserve"> chi tiêu</w:t>
      </w:r>
      <w:r>
        <w:rPr>
          <w:rFonts w:eastAsia="Arial"/>
          <w:iCs/>
          <w:sz w:val="28"/>
          <w:szCs w:val="28"/>
        </w:rPr>
        <w:t xml:space="preserve"> tài chính đ</w:t>
      </w:r>
      <w:r>
        <w:rPr>
          <w:rFonts w:eastAsia="Arial"/>
          <w:iCs/>
          <w:sz w:val="28"/>
          <w:szCs w:val="28"/>
        </w:rPr>
        <w:t>ố</w:t>
      </w:r>
      <w:r>
        <w:rPr>
          <w:rFonts w:eastAsia="Arial"/>
          <w:iCs/>
          <w:sz w:val="28"/>
          <w:szCs w:val="28"/>
        </w:rPr>
        <w:t>i v</w:t>
      </w:r>
      <w:r>
        <w:rPr>
          <w:rFonts w:eastAsia="Arial"/>
          <w:iCs/>
          <w:sz w:val="28"/>
          <w:szCs w:val="28"/>
        </w:rPr>
        <w:t>ớ</w:t>
      </w:r>
      <w:r>
        <w:rPr>
          <w:rFonts w:eastAsia="Arial"/>
          <w:iCs/>
          <w:sz w:val="28"/>
          <w:szCs w:val="28"/>
        </w:rPr>
        <w:t>i các gi</w:t>
      </w:r>
      <w:r>
        <w:rPr>
          <w:rFonts w:eastAsia="Arial"/>
          <w:iCs/>
          <w:sz w:val="28"/>
          <w:szCs w:val="28"/>
        </w:rPr>
        <w:t>ả</w:t>
      </w:r>
      <w:r>
        <w:rPr>
          <w:rFonts w:eastAsia="Arial"/>
          <w:iCs/>
          <w:sz w:val="28"/>
          <w:szCs w:val="28"/>
        </w:rPr>
        <w:t>i thi đ</w:t>
      </w:r>
      <w:r>
        <w:rPr>
          <w:rFonts w:eastAsia="Arial"/>
          <w:iCs/>
          <w:sz w:val="28"/>
          <w:szCs w:val="28"/>
        </w:rPr>
        <w:t>ấ</w:t>
      </w:r>
      <w:r>
        <w:rPr>
          <w:rFonts w:eastAsia="Arial"/>
          <w:iCs/>
          <w:sz w:val="28"/>
          <w:szCs w:val="28"/>
        </w:rPr>
        <w:t>u th</w:t>
      </w:r>
      <w:r>
        <w:rPr>
          <w:rFonts w:eastAsia="Arial"/>
          <w:iCs/>
          <w:sz w:val="28"/>
          <w:szCs w:val="28"/>
        </w:rPr>
        <w:t>ể</w:t>
      </w:r>
      <w:r>
        <w:rPr>
          <w:rFonts w:eastAsia="Arial"/>
          <w:iCs/>
          <w:sz w:val="28"/>
          <w:szCs w:val="28"/>
        </w:rPr>
        <w:t xml:space="preserve"> thao c</w:t>
      </w:r>
      <w:r>
        <w:rPr>
          <w:rFonts w:eastAsia="Arial"/>
          <w:iCs/>
          <w:sz w:val="28"/>
          <w:szCs w:val="28"/>
        </w:rPr>
        <w:t>ủ</w:t>
      </w:r>
      <w:r>
        <w:rPr>
          <w:rFonts w:eastAsia="Arial"/>
          <w:iCs/>
          <w:sz w:val="28"/>
          <w:szCs w:val="28"/>
        </w:rPr>
        <w:t>a t</w:t>
      </w:r>
      <w:r>
        <w:rPr>
          <w:rFonts w:eastAsia="Arial"/>
          <w:iCs/>
          <w:sz w:val="28"/>
          <w:szCs w:val="28"/>
        </w:rPr>
        <w:t>ỉ</w:t>
      </w:r>
      <w:r>
        <w:rPr>
          <w:rFonts w:eastAsia="Arial"/>
          <w:iCs/>
          <w:sz w:val="28"/>
          <w:szCs w:val="28"/>
        </w:rPr>
        <w:t>nh B</w:t>
      </w:r>
      <w:r>
        <w:rPr>
          <w:rFonts w:eastAsia="Arial"/>
          <w:iCs/>
          <w:sz w:val="28"/>
          <w:szCs w:val="28"/>
        </w:rPr>
        <w:t>ắ</w:t>
      </w:r>
      <w:r>
        <w:rPr>
          <w:rFonts w:eastAsia="Arial"/>
          <w:iCs/>
          <w:sz w:val="28"/>
          <w:szCs w:val="28"/>
        </w:rPr>
        <w:t>c K</w:t>
      </w:r>
      <w:r>
        <w:rPr>
          <w:rFonts w:eastAsia="Arial"/>
          <w:iCs/>
          <w:sz w:val="28"/>
          <w:szCs w:val="28"/>
        </w:rPr>
        <w:t>ạ</w:t>
      </w:r>
      <w:r>
        <w:rPr>
          <w:rFonts w:eastAsia="Arial"/>
          <w:iCs/>
          <w:sz w:val="28"/>
          <w:szCs w:val="28"/>
        </w:rPr>
        <w:t>n</w:t>
      </w:r>
      <w:bookmarkEnd w:id="5"/>
      <w:r>
        <w:rPr>
          <w:rFonts w:eastAsia="Arial"/>
          <w:iCs/>
          <w:sz w:val="28"/>
          <w:szCs w:val="28"/>
        </w:rPr>
        <w:t>;</w:t>
      </w:r>
      <w:bookmarkStart w:id="7" w:name="_Hlk231321779"/>
      <w:r>
        <w:rPr>
          <w:rFonts w:eastAsia="Arial"/>
          <w:iCs/>
          <w:sz w:val="28"/>
          <w:szCs w:val="28"/>
        </w:rPr>
        <w:t xml:space="preserve"> H</w:t>
      </w:r>
      <w:r>
        <w:rPr>
          <w:rFonts w:eastAsia="Arial"/>
          <w:iCs/>
          <w:sz w:val="28"/>
          <w:szCs w:val="28"/>
        </w:rPr>
        <w:t>ộ</w:t>
      </w:r>
      <w:r>
        <w:rPr>
          <w:rFonts w:eastAsia="Arial"/>
          <w:iCs/>
          <w:sz w:val="28"/>
          <w:szCs w:val="28"/>
        </w:rPr>
        <w:t>i đ</w:t>
      </w:r>
      <w:r>
        <w:rPr>
          <w:rFonts w:eastAsia="Arial"/>
          <w:iCs/>
          <w:sz w:val="28"/>
          <w:szCs w:val="28"/>
        </w:rPr>
        <w:t>ồ</w:t>
      </w:r>
      <w:r>
        <w:rPr>
          <w:rFonts w:eastAsia="Arial"/>
          <w:iCs/>
          <w:sz w:val="28"/>
          <w:szCs w:val="28"/>
        </w:rPr>
        <w:t>ng nhân dân t</w:t>
      </w:r>
      <w:r>
        <w:rPr>
          <w:rFonts w:eastAsia="Arial"/>
          <w:iCs/>
          <w:sz w:val="28"/>
          <w:szCs w:val="28"/>
        </w:rPr>
        <w:t>ỉ</w:t>
      </w:r>
      <w:r>
        <w:rPr>
          <w:rFonts w:eastAsia="Arial"/>
          <w:iCs/>
          <w:sz w:val="28"/>
          <w:szCs w:val="28"/>
        </w:rPr>
        <w:t xml:space="preserve">nh Thái Nguyên </w:t>
      </w:r>
      <w:bookmarkEnd w:id="7"/>
      <w:r>
        <w:rPr>
          <w:rFonts w:eastAsia="Arial"/>
          <w:iCs/>
          <w:sz w:val="28"/>
          <w:szCs w:val="28"/>
        </w:rPr>
        <w:t>(trư</w:t>
      </w:r>
      <w:r>
        <w:rPr>
          <w:rFonts w:eastAsia="Arial"/>
          <w:iCs/>
          <w:sz w:val="28"/>
          <w:szCs w:val="28"/>
        </w:rPr>
        <w:t>ớ</w:t>
      </w:r>
      <w:r>
        <w:rPr>
          <w:rFonts w:eastAsia="Arial"/>
          <w:iCs/>
          <w:sz w:val="28"/>
          <w:szCs w:val="28"/>
        </w:rPr>
        <w:t>c sáp nh</w:t>
      </w:r>
      <w:r>
        <w:rPr>
          <w:rFonts w:eastAsia="Arial"/>
          <w:iCs/>
          <w:sz w:val="28"/>
          <w:szCs w:val="28"/>
        </w:rPr>
        <w:t>ậ</w:t>
      </w:r>
      <w:r>
        <w:rPr>
          <w:rFonts w:eastAsia="Arial"/>
          <w:iCs/>
          <w:sz w:val="28"/>
          <w:szCs w:val="28"/>
        </w:rPr>
        <w:t xml:space="preserve">p) ban hành </w:t>
      </w:r>
      <w:bookmarkStart w:id="8" w:name="_Hlk231321763"/>
      <w:r>
        <w:rPr>
          <w:rFonts w:eastAsia="Arial"/>
          <w:iCs/>
          <w:sz w:val="28"/>
          <w:szCs w:val="28"/>
        </w:rPr>
        <w:t>Ngh</w:t>
      </w:r>
      <w:r>
        <w:rPr>
          <w:rFonts w:eastAsia="Arial"/>
          <w:iCs/>
          <w:sz w:val="28"/>
          <w:szCs w:val="28"/>
        </w:rPr>
        <w:t>ị</w:t>
      </w:r>
      <w:r>
        <w:rPr>
          <w:rFonts w:eastAsia="Arial"/>
          <w:iCs/>
          <w:sz w:val="28"/>
          <w:szCs w:val="28"/>
        </w:rPr>
        <w:t xml:space="preserve"> quy</w:t>
      </w:r>
      <w:r>
        <w:rPr>
          <w:rFonts w:eastAsia="Arial"/>
          <w:iCs/>
          <w:sz w:val="28"/>
          <w:szCs w:val="28"/>
        </w:rPr>
        <w:t>ế</w:t>
      </w:r>
      <w:r>
        <w:rPr>
          <w:rFonts w:eastAsia="Arial"/>
          <w:iCs/>
          <w:sz w:val="28"/>
          <w:szCs w:val="28"/>
        </w:rPr>
        <w:t>t s</w:t>
      </w:r>
      <w:r>
        <w:rPr>
          <w:rFonts w:eastAsia="Arial"/>
          <w:iCs/>
          <w:sz w:val="28"/>
          <w:szCs w:val="28"/>
        </w:rPr>
        <w:t>ố</w:t>
      </w:r>
      <w:r>
        <w:rPr>
          <w:rFonts w:eastAsia="Arial"/>
          <w:iCs/>
          <w:sz w:val="28"/>
          <w:szCs w:val="28"/>
        </w:rPr>
        <w:t xml:space="preserve"> 09/2012/NQ-HĐND ngày 19/7/2012 v</w:t>
      </w:r>
      <w:r>
        <w:rPr>
          <w:rFonts w:eastAsia="Arial"/>
          <w:iCs/>
          <w:sz w:val="28"/>
          <w:szCs w:val="28"/>
        </w:rPr>
        <w:t>ề</w:t>
      </w:r>
      <w:r>
        <w:rPr>
          <w:rFonts w:eastAsia="Arial"/>
          <w:iCs/>
          <w:sz w:val="28"/>
          <w:szCs w:val="28"/>
        </w:rPr>
        <w:t xml:space="preserve"> vi</w:t>
      </w:r>
      <w:r>
        <w:rPr>
          <w:rFonts w:eastAsia="Arial"/>
          <w:iCs/>
          <w:sz w:val="28"/>
          <w:szCs w:val="28"/>
        </w:rPr>
        <w:t>ệ</w:t>
      </w:r>
      <w:r>
        <w:rPr>
          <w:rFonts w:eastAsia="Arial"/>
          <w:iCs/>
          <w:sz w:val="28"/>
          <w:szCs w:val="28"/>
        </w:rPr>
        <w:t>c quy đ</w:t>
      </w:r>
      <w:r>
        <w:rPr>
          <w:rFonts w:eastAsia="Arial"/>
          <w:iCs/>
          <w:sz w:val="28"/>
          <w:szCs w:val="28"/>
        </w:rPr>
        <w:t>ị</w:t>
      </w:r>
      <w:r>
        <w:rPr>
          <w:rFonts w:eastAsia="Arial"/>
          <w:iCs/>
          <w:sz w:val="28"/>
          <w:szCs w:val="28"/>
        </w:rPr>
        <w:t>nh: kinh phí b</w:t>
      </w:r>
      <w:r>
        <w:rPr>
          <w:rFonts w:eastAsia="Arial"/>
          <w:iCs/>
          <w:sz w:val="28"/>
          <w:szCs w:val="28"/>
        </w:rPr>
        <w:t>ả</w:t>
      </w:r>
      <w:r>
        <w:rPr>
          <w:rFonts w:eastAsia="Arial"/>
          <w:iCs/>
          <w:sz w:val="28"/>
          <w:szCs w:val="28"/>
        </w:rPr>
        <w:t>o đ</w:t>
      </w:r>
      <w:r>
        <w:rPr>
          <w:rFonts w:eastAsia="Arial"/>
          <w:iCs/>
          <w:sz w:val="28"/>
          <w:szCs w:val="28"/>
        </w:rPr>
        <w:t>ả</w:t>
      </w:r>
      <w:r>
        <w:rPr>
          <w:rFonts w:eastAsia="Arial"/>
          <w:iCs/>
          <w:sz w:val="28"/>
          <w:szCs w:val="28"/>
        </w:rPr>
        <w:t xml:space="preserve">m cho công tác </w:t>
      </w:r>
      <w:r>
        <w:rPr>
          <w:rFonts w:eastAsia="Arial"/>
          <w:iCs/>
          <w:sz w:val="28"/>
          <w:szCs w:val="28"/>
          <w:lang w:val="vi-VN"/>
        </w:rPr>
        <w:t>xây d</w:t>
      </w:r>
      <w:r>
        <w:rPr>
          <w:rFonts w:eastAsia="Arial"/>
          <w:iCs/>
          <w:sz w:val="28"/>
          <w:szCs w:val="28"/>
          <w:lang w:val="vi-VN"/>
        </w:rPr>
        <w:t>ự</w:t>
      </w:r>
      <w:r>
        <w:rPr>
          <w:rFonts w:eastAsia="Arial"/>
          <w:iCs/>
          <w:sz w:val="28"/>
          <w:szCs w:val="28"/>
          <w:lang w:val="vi-VN"/>
        </w:rPr>
        <w:t>ng</w:t>
      </w:r>
      <w:r>
        <w:rPr>
          <w:rFonts w:eastAsia="Arial"/>
          <w:iCs/>
          <w:sz w:val="28"/>
          <w:szCs w:val="28"/>
        </w:rPr>
        <w:t xml:space="preserve"> và hoàn thi</w:t>
      </w:r>
      <w:r>
        <w:rPr>
          <w:rFonts w:eastAsia="Arial"/>
          <w:iCs/>
          <w:sz w:val="28"/>
          <w:szCs w:val="28"/>
        </w:rPr>
        <w:t>ệ</w:t>
      </w:r>
      <w:r>
        <w:rPr>
          <w:rFonts w:eastAsia="Arial"/>
          <w:iCs/>
          <w:sz w:val="28"/>
          <w:szCs w:val="28"/>
        </w:rPr>
        <w:t>n văn b</w:t>
      </w:r>
      <w:r>
        <w:rPr>
          <w:rFonts w:eastAsia="Arial"/>
          <w:iCs/>
          <w:sz w:val="28"/>
          <w:szCs w:val="28"/>
        </w:rPr>
        <w:t>ả</w:t>
      </w:r>
      <w:r>
        <w:rPr>
          <w:rFonts w:eastAsia="Arial"/>
          <w:iCs/>
          <w:sz w:val="28"/>
          <w:szCs w:val="28"/>
        </w:rPr>
        <w:t>n quy ph</w:t>
      </w:r>
      <w:r>
        <w:rPr>
          <w:rFonts w:eastAsia="Arial"/>
          <w:iCs/>
          <w:sz w:val="28"/>
          <w:szCs w:val="28"/>
        </w:rPr>
        <w:t>ạ</w:t>
      </w:r>
      <w:r>
        <w:rPr>
          <w:rFonts w:eastAsia="Arial"/>
          <w:iCs/>
          <w:sz w:val="28"/>
          <w:szCs w:val="28"/>
        </w:rPr>
        <w:t>m</w:t>
      </w:r>
      <w:r>
        <w:rPr>
          <w:rFonts w:eastAsia="Arial"/>
          <w:iCs/>
          <w:sz w:val="28"/>
          <w:szCs w:val="28"/>
        </w:rPr>
        <w:t xml:space="preserve"> pháp lu</w:t>
      </w:r>
      <w:r>
        <w:rPr>
          <w:rFonts w:eastAsia="Arial"/>
          <w:iCs/>
          <w:sz w:val="28"/>
          <w:szCs w:val="28"/>
        </w:rPr>
        <w:t>ậ</w:t>
      </w:r>
      <w:r>
        <w:rPr>
          <w:rFonts w:eastAsia="Arial"/>
          <w:iCs/>
          <w:sz w:val="28"/>
          <w:szCs w:val="28"/>
        </w:rPr>
        <w:t>t c</w:t>
      </w:r>
      <w:r>
        <w:rPr>
          <w:rFonts w:eastAsia="Arial"/>
          <w:iCs/>
          <w:sz w:val="28"/>
          <w:szCs w:val="28"/>
        </w:rPr>
        <w:t>ủ</w:t>
      </w:r>
      <w:r>
        <w:rPr>
          <w:rFonts w:eastAsia="Arial"/>
          <w:iCs/>
          <w:sz w:val="28"/>
          <w:szCs w:val="28"/>
        </w:rPr>
        <w:t>a H</w:t>
      </w:r>
      <w:r>
        <w:rPr>
          <w:rFonts w:eastAsia="Arial"/>
          <w:iCs/>
          <w:sz w:val="28"/>
          <w:szCs w:val="28"/>
        </w:rPr>
        <w:t>ộ</w:t>
      </w:r>
      <w:r>
        <w:rPr>
          <w:rFonts w:eastAsia="Arial"/>
          <w:iCs/>
          <w:sz w:val="28"/>
          <w:szCs w:val="28"/>
        </w:rPr>
        <w:t>i đ</w:t>
      </w:r>
      <w:r>
        <w:rPr>
          <w:rFonts w:eastAsia="Arial"/>
          <w:iCs/>
          <w:sz w:val="28"/>
          <w:szCs w:val="28"/>
        </w:rPr>
        <w:t>ồ</w:t>
      </w:r>
      <w:r>
        <w:rPr>
          <w:rFonts w:eastAsia="Arial"/>
          <w:iCs/>
          <w:sz w:val="28"/>
          <w:szCs w:val="28"/>
        </w:rPr>
        <w:t xml:space="preserve">ng nhân dân, </w:t>
      </w:r>
      <w:r>
        <w:rPr>
          <w:rFonts w:eastAsia="Arial"/>
          <w:iCs/>
          <w:sz w:val="28"/>
          <w:szCs w:val="28"/>
        </w:rPr>
        <w:t>Ủ</w:t>
      </w:r>
      <w:r>
        <w:rPr>
          <w:rFonts w:eastAsia="Arial"/>
          <w:iCs/>
          <w:sz w:val="28"/>
          <w:szCs w:val="28"/>
        </w:rPr>
        <w:t>y ban nhân dân các c</w:t>
      </w:r>
      <w:r>
        <w:rPr>
          <w:rFonts w:eastAsia="Arial"/>
          <w:iCs/>
          <w:sz w:val="28"/>
          <w:szCs w:val="28"/>
        </w:rPr>
        <w:t>ấ</w:t>
      </w:r>
      <w:r>
        <w:rPr>
          <w:rFonts w:eastAsia="Arial"/>
          <w:iCs/>
          <w:sz w:val="28"/>
          <w:szCs w:val="28"/>
        </w:rPr>
        <w:t>p; Ch</w:t>
      </w:r>
      <w:r>
        <w:rPr>
          <w:rFonts w:eastAsia="Arial"/>
          <w:iCs/>
          <w:sz w:val="28"/>
          <w:szCs w:val="28"/>
        </w:rPr>
        <w:t>ế</w:t>
      </w:r>
      <w:r>
        <w:rPr>
          <w:rFonts w:eastAsia="Arial"/>
          <w:iCs/>
          <w:sz w:val="28"/>
          <w:szCs w:val="28"/>
        </w:rPr>
        <w:t xml:space="preserve"> đ</w:t>
      </w:r>
      <w:r>
        <w:rPr>
          <w:rFonts w:eastAsia="Arial"/>
          <w:iCs/>
          <w:sz w:val="28"/>
          <w:szCs w:val="28"/>
        </w:rPr>
        <w:t>ộ</w:t>
      </w:r>
      <w:r>
        <w:rPr>
          <w:rFonts w:eastAsia="Arial"/>
          <w:iCs/>
          <w:sz w:val="28"/>
          <w:szCs w:val="28"/>
        </w:rPr>
        <w:t xml:space="preserve"> qu</w:t>
      </w:r>
      <w:r>
        <w:rPr>
          <w:rFonts w:eastAsia="Arial"/>
          <w:iCs/>
          <w:sz w:val="28"/>
          <w:szCs w:val="28"/>
        </w:rPr>
        <w:t>ả</w:t>
      </w:r>
      <w:r>
        <w:rPr>
          <w:rFonts w:eastAsia="Arial"/>
          <w:iCs/>
          <w:sz w:val="28"/>
          <w:szCs w:val="28"/>
        </w:rPr>
        <w:t>n lý đ</w:t>
      </w:r>
      <w:r>
        <w:rPr>
          <w:rFonts w:eastAsia="Arial"/>
          <w:iCs/>
          <w:sz w:val="28"/>
          <w:szCs w:val="28"/>
        </w:rPr>
        <w:t>ặ</w:t>
      </w:r>
      <w:r>
        <w:rPr>
          <w:rFonts w:eastAsia="Arial"/>
          <w:iCs/>
          <w:sz w:val="28"/>
          <w:szCs w:val="28"/>
        </w:rPr>
        <w:t>c thù đ</w:t>
      </w:r>
      <w:r>
        <w:rPr>
          <w:rFonts w:eastAsia="Arial"/>
          <w:iCs/>
          <w:sz w:val="28"/>
          <w:szCs w:val="28"/>
        </w:rPr>
        <w:t>ố</w:t>
      </w:r>
      <w:r>
        <w:rPr>
          <w:rFonts w:eastAsia="Arial"/>
          <w:iCs/>
          <w:sz w:val="28"/>
          <w:szCs w:val="28"/>
        </w:rPr>
        <w:t>i v</w:t>
      </w:r>
      <w:r>
        <w:rPr>
          <w:rFonts w:eastAsia="Arial"/>
          <w:iCs/>
          <w:sz w:val="28"/>
          <w:szCs w:val="28"/>
        </w:rPr>
        <w:t>ớ</w:t>
      </w:r>
      <w:r>
        <w:rPr>
          <w:rFonts w:eastAsia="Arial"/>
          <w:iCs/>
          <w:sz w:val="28"/>
          <w:szCs w:val="28"/>
        </w:rPr>
        <w:t xml:space="preserve">i </w:t>
      </w:r>
      <w:r>
        <w:rPr>
          <w:rFonts w:eastAsia="Arial"/>
          <w:iCs/>
          <w:spacing w:val="-6"/>
          <w:sz w:val="28"/>
          <w:szCs w:val="28"/>
        </w:rPr>
        <w:t>đ</w:t>
      </w:r>
      <w:r>
        <w:rPr>
          <w:rFonts w:eastAsia="Arial"/>
          <w:iCs/>
          <w:spacing w:val="-6"/>
          <w:sz w:val="28"/>
          <w:szCs w:val="28"/>
        </w:rPr>
        <w:t>ộ</w:t>
      </w:r>
      <w:r>
        <w:rPr>
          <w:rFonts w:eastAsia="Arial"/>
          <w:iCs/>
          <w:spacing w:val="-6"/>
          <w:sz w:val="28"/>
          <w:szCs w:val="28"/>
        </w:rPr>
        <w:t>i tuyên truy</w:t>
      </w:r>
      <w:r>
        <w:rPr>
          <w:rFonts w:eastAsia="Arial"/>
          <w:iCs/>
          <w:spacing w:val="-6"/>
          <w:sz w:val="28"/>
          <w:szCs w:val="28"/>
        </w:rPr>
        <w:t>ề</w:t>
      </w:r>
      <w:r>
        <w:rPr>
          <w:rFonts w:eastAsia="Arial"/>
          <w:iCs/>
          <w:spacing w:val="-6"/>
          <w:sz w:val="28"/>
          <w:szCs w:val="28"/>
        </w:rPr>
        <w:t xml:space="preserve">n lưu </w:t>
      </w:r>
      <w:r>
        <w:rPr>
          <w:rFonts w:eastAsia="Arial"/>
          <w:iCs/>
          <w:spacing w:val="-6"/>
          <w:sz w:val="28"/>
          <w:szCs w:val="28"/>
        </w:rPr>
        <w:lastRenderedPageBreak/>
        <w:t>đ</w:t>
      </w:r>
      <w:r>
        <w:rPr>
          <w:rFonts w:eastAsia="Arial"/>
          <w:iCs/>
          <w:spacing w:val="-6"/>
          <w:sz w:val="28"/>
          <w:szCs w:val="28"/>
        </w:rPr>
        <w:t>ộ</w:t>
      </w:r>
      <w:r>
        <w:rPr>
          <w:rFonts w:eastAsia="Arial"/>
          <w:iCs/>
          <w:spacing w:val="-6"/>
          <w:sz w:val="28"/>
          <w:szCs w:val="28"/>
        </w:rPr>
        <w:t>ng; Ch</w:t>
      </w:r>
      <w:r>
        <w:rPr>
          <w:rFonts w:eastAsia="Arial"/>
          <w:iCs/>
          <w:spacing w:val="-6"/>
          <w:sz w:val="28"/>
          <w:szCs w:val="28"/>
        </w:rPr>
        <w:t>ế</w:t>
      </w:r>
      <w:r>
        <w:rPr>
          <w:rFonts w:eastAsia="Arial"/>
          <w:iCs/>
          <w:spacing w:val="-6"/>
          <w:sz w:val="28"/>
          <w:szCs w:val="28"/>
        </w:rPr>
        <w:t xml:space="preserve"> đ</w:t>
      </w:r>
      <w:r>
        <w:rPr>
          <w:rFonts w:eastAsia="Arial"/>
          <w:iCs/>
          <w:spacing w:val="-6"/>
          <w:sz w:val="28"/>
          <w:szCs w:val="28"/>
        </w:rPr>
        <w:t>ộ</w:t>
      </w:r>
      <w:r>
        <w:rPr>
          <w:rFonts w:eastAsia="Arial"/>
          <w:iCs/>
          <w:spacing w:val="-6"/>
          <w:sz w:val="28"/>
          <w:szCs w:val="28"/>
        </w:rPr>
        <w:t xml:space="preserve"> chi tiêu tài chính đ</w:t>
      </w:r>
      <w:r>
        <w:rPr>
          <w:rFonts w:eastAsia="Arial"/>
          <w:iCs/>
          <w:spacing w:val="-6"/>
          <w:sz w:val="28"/>
          <w:szCs w:val="28"/>
        </w:rPr>
        <w:t>ố</w:t>
      </w:r>
      <w:r>
        <w:rPr>
          <w:rFonts w:eastAsia="Arial"/>
          <w:iCs/>
          <w:spacing w:val="-6"/>
          <w:sz w:val="28"/>
          <w:szCs w:val="28"/>
        </w:rPr>
        <w:t>i v</w:t>
      </w:r>
      <w:r>
        <w:rPr>
          <w:rFonts w:eastAsia="Arial"/>
          <w:iCs/>
          <w:spacing w:val="-6"/>
          <w:sz w:val="28"/>
          <w:szCs w:val="28"/>
        </w:rPr>
        <w:t>ớ</w:t>
      </w:r>
      <w:r>
        <w:rPr>
          <w:rFonts w:eastAsia="Arial"/>
          <w:iCs/>
          <w:spacing w:val="-6"/>
          <w:sz w:val="28"/>
          <w:szCs w:val="28"/>
        </w:rPr>
        <w:t>i các ho</w:t>
      </w:r>
      <w:r>
        <w:rPr>
          <w:rFonts w:eastAsia="Arial"/>
          <w:iCs/>
          <w:spacing w:val="-6"/>
          <w:sz w:val="28"/>
          <w:szCs w:val="28"/>
        </w:rPr>
        <w:t>ạ</w:t>
      </w:r>
      <w:r>
        <w:rPr>
          <w:rFonts w:eastAsia="Arial"/>
          <w:iCs/>
          <w:spacing w:val="-6"/>
          <w:sz w:val="28"/>
          <w:szCs w:val="28"/>
        </w:rPr>
        <w:t>t đ</w:t>
      </w:r>
      <w:r>
        <w:rPr>
          <w:rFonts w:eastAsia="Arial"/>
          <w:iCs/>
          <w:spacing w:val="-6"/>
          <w:sz w:val="28"/>
          <w:szCs w:val="28"/>
        </w:rPr>
        <w:t>ộ</w:t>
      </w:r>
      <w:r>
        <w:rPr>
          <w:rFonts w:eastAsia="Arial"/>
          <w:iCs/>
          <w:spacing w:val="-6"/>
          <w:sz w:val="28"/>
          <w:szCs w:val="28"/>
        </w:rPr>
        <w:t>ng th</w:t>
      </w:r>
      <w:r>
        <w:rPr>
          <w:rFonts w:eastAsia="Arial"/>
          <w:iCs/>
          <w:spacing w:val="-6"/>
          <w:sz w:val="28"/>
          <w:szCs w:val="28"/>
        </w:rPr>
        <w:t>ể</w:t>
      </w:r>
      <w:r>
        <w:rPr>
          <w:rFonts w:eastAsia="Arial"/>
          <w:iCs/>
          <w:spacing w:val="-6"/>
          <w:sz w:val="28"/>
          <w:szCs w:val="28"/>
        </w:rPr>
        <w:t xml:space="preserve"> thao và các gi</w:t>
      </w:r>
      <w:r>
        <w:rPr>
          <w:rFonts w:eastAsia="Arial"/>
          <w:iCs/>
          <w:spacing w:val="-6"/>
          <w:sz w:val="28"/>
          <w:szCs w:val="28"/>
        </w:rPr>
        <w:t>ả</w:t>
      </w:r>
      <w:r>
        <w:rPr>
          <w:rFonts w:eastAsia="Arial"/>
          <w:iCs/>
          <w:spacing w:val="-6"/>
          <w:sz w:val="28"/>
          <w:szCs w:val="28"/>
        </w:rPr>
        <w:t>i thi đ</w:t>
      </w:r>
      <w:r>
        <w:rPr>
          <w:rFonts w:eastAsia="Arial"/>
          <w:iCs/>
          <w:spacing w:val="-6"/>
          <w:sz w:val="28"/>
          <w:szCs w:val="28"/>
        </w:rPr>
        <w:t>ấ</w:t>
      </w:r>
      <w:r>
        <w:rPr>
          <w:rFonts w:eastAsia="Arial"/>
          <w:iCs/>
          <w:spacing w:val="-6"/>
          <w:sz w:val="28"/>
          <w:szCs w:val="28"/>
        </w:rPr>
        <w:t>u th</w:t>
      </w:r>
      <w:r>
        <w:rPr>
          <w:rFonts w:eastAsia="Arial"/>
          <w:iCs/>
          <w:spacing w:val="-6"/>
          <w:sz w:val="28"/>
          <w:szCs w:val="28"/>
        </w:rPr>
        <w:t>ể</w:t>
      </w:r>
      <w:r>
        <w:rPr>
          <w:rFonts w:eastAsia="Arial"/>
          <w:iCs/>
          <w:spacing w:val="-6"/>
          <w:sz w:val="28"/>
          <w:szCs w:val="28"/>
        </w:rPr>
        <w:t xml:space="preserve"> thao; Ch</w:t>
      </w:r>
      <w:r>
        <w:rPr>
          <w:rFonts w:eastAsia="Arial"/>
          <w:iCs/>
          <w:spacing w:val="-6"/>
          <w:sz w:val="28"/>
          <w:szCs w:val="28"/>
        </w:rPr>
        <w:t>ế</w:t>
      </w:r>
      <w:r>
        <w:rPr>
          <w:rFonts w:eastAsia="Arial"/>
          <w:iCs/>
          <w:spacing w:val="-6"/>
          <w:sz w:val="28"/>
          <w:szCs w:val="28"/>
        </w:rPr>
        <w:t xml:space="preserve"> đ</w:t>
      </w:r>
      <w:r>
        <w:rPr>
          <w:rFonts w:eastAsia="Arial"/>
          <w:iCs/>
          <w:spacing w:val="-6"/>
          <w:sz w:val="28"/>
          <w:szCs w:val="28"/>
        </w:rPr>
        <w:t>ộ</w:t>
      </w:r>
      <w:r>
        <w:rPr>
          <w:rFonts w:eastAsia="Arial"/>
          <w:iCs/>
          <w:spacing w:val="-6"/>
          <w:sz w:val="28"/>
          <w:szCs w:val="28"/>
        </w:rPr>
        <w:t xml:space="preserve"> b</w:t>
      </w:r>
      <w:r>
        <w:rPr>
          <w:rFonts w:eastAsia="Arial"/>
          <w:iCs/>
          <w:spacing w:val="-6"/>
          <w:sz w:val="28"/>
          <w:szCs w:val="28"/>
        </w:rPr>
        <w:t>ồ</w:t>
      </w:r>
      <w:r>
        <w:rPr>
          <w:rFonts w:eastAsia="Arial"/>
          <w:iCs/>
          <w:spacing w:val="-6"/>
          <w:sz w:val="28"/>
          <w:szCs w:val="28"/>
        </w:rPr>
        <w:t>i dư</w:t>
      </w:r>
      <w:r>
        <w:rPr>
          <w:rFonts w:eastAsia="Arial"/>
          <w:iCs/>
          <w:spacing w:val="-6"/>
          <w:sz w:val="28"/>
          <w:szCs w:val="28"/>
        </w:rPr>
        <w:t>ỡ</w:t>
      </w:r>
      <w:r>
        <w:rPr>
          <w:rFonts w:eastAsia="Arial"/>
          <w:iCs/>
          <w:spacing w:val="-6"/>
          <w:sz w:val="28"/>
          <w:szCs w:val="28"/>
        </w:rPr>
        <w:t>ng đ</w:t>
      </w:r>
      <w:r>
        <w:rPr>
          <w:rFonts w:eastAsia="Arial"/>
          <w:iCs/>
          <w:spacing w:val="-6"/>
          <w:sz w:val="28"/>
          <w:szCs w:val="28"/>
        </w:rPr>
        <w:t>ố</w:t>
      </w:r>
      <w:r>
        <w:rPr>
          <w:rFonts w:eastAsia="Arial"/>
          <w:iCs/>
          <w:spacing w:val="-6"/>
          <w:sz w:val="28"/>
          <w:szCs w:val="28"/>
        </w:rPr>
        <w:t>i v</w:t>
      </w:r>
      <w:r>
        <w:rPr>
          <w:rFonts w:eastAsia="Arial"/>
          <w:iCs/>
          <w:spacing w:val="-6"/>
          <w:sz w:val="28"/>
          <w:szCs w:val="28"/>
        </w:rPr>
        <w:t>ớ</w:t>
      </w:r>
      <w:r>
        <w:rPr>
          <w:rFonts w:eastAsia="Arial"/>
          <w:iCs/>
          <w:spacing w:val="-6"/>
          <w:sz w:val="28"/>
          <w:szCs w:val="28"/>
        </w:rPr>
        <w:t>i cán b</w:t>
      </w:r>
      <w:r>
        <w:rPr>
          <w:rFonts w:eastAsia="Arial"/>
          <w:iCs/>
          <w:spacing w:val="-6"/>
          <w:sz w:val="28"/>
          <w:szCs w:val="28"/>
        </w:rPr>
        <w:t>ộ</w:t>
      </w:r>
      <w:r>
        <w:rPr>
          <w:rFonts w:eastAsia="Arial"/>
          <w:iCs/>
          <w:spacing w:val="-6"/>
          <w:sz w:val="28"/>
          <w:szCs w:val="28"/>
        </w:rPr>
        <w:t>, công ch</w:t>
      </w:r>
      <w:r>
        <w:rPr>
          <w:rFonts w:eastAsia="Arial"/>
          <w:iCs/>
          <w:spacing w:val="-6"/>
          <w:sz w:val="28"/>
          <w:szCs w:val="28"/>
        </w:rPr>
        <w:t>ứ</w:t>
      </w:r>
      <w:r>
        <w:rPr>
          <w:rFonts w:eastAsia="Arial"/>
          <w:iCs/>
          <w:spacing w:val="-6"/>
          <w:sz w:val="28"/>
          <w:szCs w:val="28"/>
        </w:rPr>
        <w:t xml:space="preserve">c làm công </w:t>
      </w:r>
      <w:r>
        <w:rPr>
          <w:rFonts w:eastAsia="Arial"/>
          <w:iCs/>
          <w:spacing w:val="-6"/>
          <w:sz w:val="28"/>
          <w:szCs w:val="28"/>
        </w:rPr>
        <w:t>tác ti</w:t>
      </w:r>
      <w:r>
        <w:rPr>
          <w:rFonts w:eastAsia="Arial"/>
          <w:iCs/>
          <w:spacing w:val="-6"/>
          <w:sz w:val="28"/>
          <w:szCs w:val="28"/>
        </w:rPr>
        <w:t>ế</w:t>
      </w:r>
      <w:r>
        <w:rPr>
          <w:rFonts w:eastAsia="Arial"/>
          <w:iCs/>
          <w:spacing w:val="-6"/>
          <w:sz w:val="28"/>
          <w:szCs w:val="28"/>
        </w:rPr>
        <w:t>p công dân, x</w:t>
      </w:r>
      <w:r>
        <w:rPr>
          <w:rFonts w:eastAsia="Arial"/>
          <w:iCs/>
          <w:spacing w:val="-6"/>
          <w:sz w:val="28"/>
          <w:szCs w:val="28"/>
        </w:rPr>
        <w:t>ử</w:t>
      </w:r>
      <w:r>
        <w:rPr>
          <w:rFonts w:eastAsia="Arial"/>
          <w:iCs/>
          <w:spacing w:val="-6"/>
          <w:sz w:val="28"/>
          <w:szCs w:val="28"/>
        </w:rPr>
        <w:t xml:space="preserve"> lý đơn thư khi</w:t>
      </w:r>
      <w:r>
        <w:rPr>
          <w:rFonts w:eastAsia="Arial"/>
          <w:iCs/>
          <w:spacing w:val="-6"/>
          <w:sz w:val="28"/>
          <w:szCs w:val="28"/>
        </w:rPr>
        <w:t>ế</w:t>
      </w:r>
      <w:r>
        <w:rPr>
          <w:rFonts w:eastAsia="Arial"/>
          <w:iCs/>
          <w:spacing w:val="-6"/>
          <w:sz w:val="28"/>
          <w:szCs w:val="28"/>
        </w:rPr>
        <w:t>u n</w:t>
      </w:r>
      <w:r>
        <w:rPr>
          <w:rFonts w:eastAsia="Arial"/>
          <w:iCs/>
          <w:spacing w:val="-6"/>
          <w:sz w:val="28"/>
          <w:szCs w:val="28"/>
        </w:rPr>
        <w:t>ạ</w:t>
      </w:r>
      <w:r>
        <w:rPr>
          <w:rFonts w:eastAsia="Arial"/>
          <w:iCs/>
          <w:spacing w:val="-6"/>
          <w:sz w:val="28"/>
          <w:szCs w:val="28"/>
        </w:rPr>
        <w:t>i, t</w:t>
      </w:r>
      <w:r>
        <w:rPr>
          <w:rFonts w:eastAsia="Arial"/>
          <w:iCs/>
          <w:spacing w:val="-6"/>
          <w:sz w:val="28"/>
          <w:szCs w:val="28"/>
        </w:rPr>
        <w:t>ố</w:t>
      </w:r>
      <w:r>
        <w:rPr>
          <w:rFonts w:eastAsia="Arial"/>
          <w:iCs/>
          <w:spacing w:val="-6"/>
          <w:sz w:val="28"/>
          <w:szCs w:val="28"/>
        </w:rPr>
        <w:t xml:space="preserve"> cáo trên đ</w:t>
      </w:r>
      <w:r>
        <w:rPr>
          <w:rFonts w:eastAsia="Arial"/>
          <w:iCs/>
          <w:spacing w:val="-6"/>
          <w:sz w:val="28"/>
          <w:szCs w:val="28"/>
        </w:rPr>
        <w:t>ị</w:t>
      </w:r>
      <w:r>
        <w:rPr>
          <w:rFonts w:eastAsia="Arial"/>
          <w:iCs/>
          <w:spacing w:val="-6"/>
          <w:sz w:val="28"/>
          <w:szCs w:val="28"/>
        </w:rPr>
        <w:t>a bàn t</w:t>
      </w:r>
      <w:r>
        <w:rPr>
          <w:rFonts w:eastAsia="Arial"/>
          <w:iCs/>
          <w:spacing w:val="-6"/>
          <w:sz w:val="28"/>
          <w:szCs w:val="28"/>
        </w:rPr>
        <w:t>ỉ</w:t>
      </w:r>
      <w:r>
        <w:rPr>
          <w:rFonts w:eastAsia="Arial"/>
          <w:iCs/>
          <w:spacing w:val="-6"/>
          <w:sz w:val="28"/>
          <w:szCs w:val="28"/>
        </w:rPr>
        <w:t>nh Thái Nguyên.</w:t>
      </w:r>
      <w:bookmarkEnd w:id="8"/>
    </w:p>
    <w:p w14:paraId="1ABA1E04" w14:textId="77777777" w:rsidR="00955009" w:rsidRDefault="003032A4">
      <w:pPr>
        <w:spacing w:before="120" w:after="120" w:line="340" w:lineRule="atLeast"/>
        <w:ind w:firstLine="709"/>
        <w:jc w:val="both"/>
        <w:rPr>
          <w:iCs/>
          <w:sz w:val="28"/>
          <w:szCs w:val="28"/>
          <w:lang w:val="de-DE"/>
        </w:rPr>
      </w:pPr>
      <w:r>
        <w:rPr>
          <w:rFonts w:eastAsia="Arial"/>
          <w:iCs/>
          <w:sz w:val="28"/>
          <w:szCs w:val="28"/>
        </w:rPr>
        <w:t>Hi</w:t>
      </w:r>
      <w:r>
        <w:rPr>
          <w:rFonts w:eastAsia="Arial"/>
          <w:iCs/>
          <w:sz w:val="28"/>
          <w:szCs w:val="28"/>
        </w:rPr>
        <w:t>ệ</w:t>
      </w:r>
      <w:r>
        <w:rPr>
          <w:rFonts w:eastAsia="Arial"/>
          <w:iCs/>
          <w:sz w:val="28"/>
          <w:szCs w:val="28"/>
        </w:rPr>
        <w:t>n nay, quy đ</w:t>
      </w:r>
      <w:r>
        <w:rPr>
          <w:rFonts w:eastAsia="Arial"/>
          <w:iCs/>
          <w:sz w:val="28"/>
          <w:szCs w:val="28"/>
        </w:rPr>
        <w:t>ị</w:t>
      </w:r>
      <w:r>
        <w:rPr>
          <w:rFonts w:eastAsia="Arial"/>
          <w:iCs/>
          <w:sz w:val="28"/>
          <w:szCs w:val="28"/>
        </w:rPr>
        <w:t>nh t</w:t>
      </w:r>
      <w:r>
        <w:rPr>
          <w:rFonts w:eastAsia="Arial"/>
          <w:iCs/>
          <w:sz w:val="28"/>
          <w:szCs w:val="28"/>
        </w:rPr>
        <w:t>ạ</w:t>
      </w:r>
      <w:r>
        <w:rPr>
          <w:rFonts w:eastAsia="Arial"/>
          <w:iCs/>
          <w:sz w:val="28"/>
          <w:szCs w:val="28"/>
        </w:rPr>
        <w:t>i Thông tư liên t</w:t>
      </w:r>
      <w:r>
        <w:rPr>
          <w:rFonts w:eastAsia="Arial"/>
          <w:iCs/>
          <w:sz w:val="28"/>
          <w:szCs w:val="28"/>
        </w:rPr>
        <w:t>ị</w:t>
      </w:r>
      <w:r>
        <w:rPr>
          <w:rFonts w:eastAsia="Arial"/>
          <w:iCs/>
          <w:sz w:val="28"/>
          <w:szCs w:val="28"/>
        </w:rPr>
        <w:t>ch s</w:t>
      </w:r>
      <w:r>
        <w:rPr>
          <w:rFonts w:eastAsia="Arial"/>
          <w:iCs/>
          <w:sz w:val="28"/>
          <w:szCs w:val="28"/>
        </w:rPr>
        <w:t>ố</w:t>
      </w:r>
      <w:r>
        <w:rPr>
          <w:rFonts w:eastAsia="Arial"/>
          <w:iCs/>
          <w:sz w:val="28"/>
          <w:szCs w:val="28"/>
        </w:rPr>
        <w:t xml:space="preserve"> 200/2011/TTLT-BTC-BVHTTDL ngày 30/12/2011 c</w:t>
      </w:r>
      <w:r>
        <w:rPr>
          <w:rFonts w:eastAsia="Arial"/>
          <w:iCs/>
          <w:sz w:val="28"/>
          <w:szCs w:val="28"/>
        </w:rPr>
        <w:t>ủ</w:t>
      </w:r>
      <w:r>
        <w:rPr>
          <w:rFonts w:eastAsia="Arial"/>
          <w:iCs/>
          <w:sz w:val="28"/>
          <w:szCs w:val="28"/>
        </w:rPr>
        <w:t>a B</w:t>
      </w:r>
      <w:r>
        <w:rPr>
          <w:rFonts w:eastAsia="Arial"/>
          <w:iCs/>
          <w:sz w:val="28"/>
          <w:szCs w:val="28"/>
        </w:rPr>
        <w:t>ộ</w:t>
      </w:r>
      <w:r>
        <w:rPr>
          <w:rFonts w:eastAsia="Arial"/>
          <w:iCs/>
          <w:sz w:val="28"/>
          <w:szCs w:val="28"/>
        </w:rPr>
        <w:t xml:space="preserve"> Tài chính, B</w:t>
      </w:r>
      <w:r>
        <w:rPr>
          <w:rFonts w:eastAsia="Arial"/>
          <w:iCs/>
          <w:sz w:val="28"/>
          <w:szCs w:val="28"/>
        </w:rPr>
        <w:t>ộ</w:t>
      </w:r>
      <w:r>
        <w:rPr>
          <w:rFonts w:eastAsia="Arial"/>
          <w:iCs/>
          <w:sz w:val="28"/>
          <w:szCs w:val="28"/>
        </w:rPr>
        <w:t xml:space="preserve"> Văn hóa, Th</w:t>
      </w:r>
      <w:r>
        <w:rPr>
          <w:rFonts w:eastAsia="Arial"/>
          <w:iCs/>
          <w:sz w:val="28"/>
          <w:szCs w:val="28"/>
        </w:rPr>
        <w:t>ể</w:t>
      </w:r>
      <w:r>
        <w:rPr>
          <w:rFonts w:eastAsia="Arial"/>
          <w:iCs/>
          <w:sz w:val="28"/>
          <w:szCs w:val="28"/>
        </w:rPr>
        <w:t xml:space="preserve"> thao và Du l</w:t>
      </w:r>
      <w:r>
        <w:rPr>
          <w:rFonts w:eastAsia="Arial"/>
          <w:iCs/>
          <w:sz w:val="28"/>
          <w:szCs w:val="28"/>
        </w:rPr>
        <w:t>ị</w:t>
      </w:r>
      <w:r>
        <w:rPr>
          <w:rFonts w:eastAsia="Arial"/>
          <w:iCs/>
          <w:sz w:val="28"/>
          <w:szCs w:val="28"/>
        </w:rPr>
        <w:t>ch đã h</w:t>
      </w:r>
      <w:r>
        <w:rPr>
          <w:rFonts w:eastAsia="Arial"/>
          <w:iCs/>
          <w:sz w:val="28"/>
          <w:szCs w:val="28"/>
        </w:rPr>
        <w:t>ế</w:t>
      </w:r>
      <w:r>
        <w:rPr>
          <w:rFonts w:eastAsia="Arial"/>
          <w:iCs/>
          <w:sz w:val="28"/>
          <w:szCs w:val="28"/>
        </w:rPr>
        <w:t>t hi</w:t>
      </w:r>
      <w:r>
        <w:rPr>
          <w:rFonts w:eastAsia="Arial"/>
          <w:iCs/>
          <w:sz w:val="28"/>
          <w:szCs w:val="28"/>
        </w:rPr>
        <w:t>ệ</w:t>
      </w:r>
      <w:r>
        <w:rPr>
          <w:rFonts w:eastAsia="Arial"/>
          <w:iCs/>
          <w:sz w:val="28"/>
          <w:szCs w:val="28"/>
        </w:rPr>
        <w:t>u l</w:t>
      </w:r>
      <w:r>
        <w:rPr>
          <w:rFonts w:eastAsia="Arial"/>
          <w:iCs/>
          <w:sz w:val="28"/>
          <w:szCs w:val="28"/>
        </w:rPr>
        <w:t>ự</w:t>
      </w:r>
      <w:r>
        <w:rPr>
          <w:rFonts w:eastAsia="Arial"/>
          <w:iCs/>
          <w:sz w:val="28"/>
          <w:szCs w:val="28"/>
        </w:rPr>
        <w:t>c thi hành. Đ</w:t>
      </w:r>
      <w:r>
        <w:rPr>
          <w:rFonts w:eastAsia="Arial"/>
          <w:iCs/>
          <w:sz w:val="28"/>
          <w:szCs w:val="28"/>
        </w:rPr>
        <w:t>ồ</w:t>
      </w:r>
      <w:r>
        <w:rPr>
          <w:rFonts w:eastAsia="Arial"/>
          <w:iCs/>
          <w:sz w:val="28"/>
          <w:szCs w:val="28"/>
        </w:rPr>
        <w:t xml:space="preserve">ng </w:t>
      </w:r>
      <w:r>
        <w:rPr>
          <w:rFonts w:eastAsia="Arial"/>
          <w:iCs/>
          <w:sz w:val="28"/>
          <w:szCs w:val="28"/>
        </w:rPr>
        <w:t>th</w:t>
      </w:r>
      <w:r>
        <w:rPr>
          <w:rFonts w:eastAsia="Arial"/>
          <w:iCs/>
          <w:sz w:val="28"/>
          <w:szCs w:val="28"/>
        </w:rPr>
        <w:t>ờ</w:t>
      </w:r>
      <w:r>
        <w:rPr>
          <w:rFonts w:eastAsia="Arial"/>
          <w:iCs/>
          <w:sz w:val="28"/>
          <w:szCs w:val="28"/>
        </w:rPr>
        <w:t>i, m</w:t>
      </w:r>
      <w:r>
        <w:rPr>
          <w:rFonts w:eastAsia="Arial"/>
          <w:iCs/>
          <w:sz w:val="28"/>
          <w:szCs w:val="28"/>
        </w:rPr>
        <w:t>ứ</w:t>
      </w:r>
      <w:r>
        <w:rPr>
          <w:rFonts w:eastAsia="Arial"/>
          <w:iCs/>
          <w:sz w:val="28"/>
          <w:szCs w:val="28"/>
        </w:rPr>
        <w:t>c chi đư</w:t>
      </w:r>
      <w:r>
        <w:rPr>
          <w:rFonts w:eastAsia="Arial"/>
          <w:iCs/>
          <w:sz w:val="28"/>
          <w:szCs w:val="28"/>
        </w:rPr>
        <w:t>ợ</w:t>
      </w:r>
      <w:r>
        <w:rPr>
          <w:rFonts w:eastAsia="Arial"/>
          <w:iCs/>
          <w:sz w:val="28"/>
          <w:szCs w:val="28"/>
        </w:rPr>
        <w:t>c quy đ</w:t>
      </w:r>
      <w:r>
        <w:rPr>
          <w:rFonts w:eastAsia="Arial"/>
          <w:iCs/>
          <w:sz w:val="28"/>
          <w:szCs w:val="28"/>
        </w:rPr>
        <w:t>ị</w:t>
      </w:r>
      <w:r>
        <w:rPr>
          <w:rFonts w:eastAsia="Arial"/>
          <w:iCs/>
          <w:sz w:val="28"/>
          <w:szCs w:val="28"/>
        </w:rPr>
        <w:t>nh t</w:t>
      </w:r>
      <w:r>
        <w:rPr>
          <w:rFonts w:eastAsia="Arial"/>
          <w:iCs/>
          <w:sz w:val="28"/>
          <w:szCs w:val="28"/>
        </w:rPr>
        <w:t>ạ</w:t>
      </w:r>
      <w:r>
        <w:rPr>
          <w:rFonts w:eastAsia="Arial"/>
          <w:iCs/>
          <w:sz w:val="28"/>
          <w:szCs w:val="28"/>
        </w:rPr>
        <w:t>i các Ngh</w:t>
      </w:r>
      <w:r>
        <w:rPr>
          <w:rFonts w:eastAsia="Arial"/>
          <w:iCs/>
          <w:sz w:val="28"/>
          <w:szCs w:val="28"/>
        </w:rPr>
        <w:t>ị</w:t>
      </w:r>
      <w:r>
        <w:rPr>
          <w:rFonts w:eastAsia="Arial"/>
          <w:iCs/>
          <w:sz w:val="28"/>
          <w:szCs w:val="28"/>
        </w:rPr>
        <w:t xml:space="preserve"> quy</w:t>
      </w:r>
      <w:r>
        <w:rPr>
          <w:rFonts w:eastAsia="Arial"/>
          <w:iCs/>
          <w:sz w:val="28"/>
          <w:szCs w:val="28"/>
        </w:rPr>
        <w:t>ế</w:t>
      </w:r>
      <w:r>
        <w:rPr>
          <w:rFonts w:eastAsia="Arial"/>
          <w:iCs/>
          <w:sz w:val="28"/>
          <w:szCs w:val="28"/>
        </w:rPr>
        <w:t>t c</w:t>
      </w:r>
      <w:r>
        <w:rPr>
          <w:rFonts w:eastAsia="Arial"/>
          <w:iCs/>
          <w:sz w:val="28"/>
          <w:szCs w:val="28"/>
        </w:rPr>
        <w:t>ủ</w:t>
      </w:r>
      <w:r>
        <w:rPr>
          <w:rFonts w:eastAsia="Arial"/>
          <w:iCs/>
          <w:sz w:val="28"/>
          <w:szCs w:val="28"/>
        </w:rPr>
        <w:t>a t</w:t>
      </w:r>
      <w:r>
        <w:rPr>
          <w:rFonts w:eastAsia="Arial"/>
          <w:iCs/>
          <w:sz w:val="28"/>
          <w:szCs w:val="28"/>
        </w:rPr>
        <w:t>ỉ</w:t>
      </w:r>
      <w:r>
        <w:rPr>
          <w:rFonts w:eastAsia="Arial"/>
          <w:iCs/>
          <w:sz w:val="28"/>
          <w:szCs w:val="28"/>
        </w:rPr>
        <w:t>nh Thái Nguyên và t</w:t>
      </w:r>
      <w:r>
        <w:rPr>
          <w:rFonts w:eastAsia="Arial"/>
          <w:iCs/>
          <w:sz w:val="28"/>
          <w:szCs w:val="28"/>
        </w:rPr>
        <w:t>ỉ</w:t>
      </w:r>
      <w:r>
        <w:rPr>
          <w:rFonts w:eastAsia="Arial"/>
          <w:iCs/>
          <w:sz w:val="28"/>
          <w:szCs w:val="28"/>
        </w:rPr>
        <w:t>nh B</w:t>
      </w:r>
      <w:r>
        <w:rPr>
          <w:rFonts w:eastAsia="Arial"/>
          <w:iCs/>
          <w:sz w:val="28"/>
          <w:szCs w:val="28"/>
        </w:rPr>
        <w:t>ắ</w:t>
      </w:r>
      <w:r>
        <w:rPr>
          <w:rFonts w:eastAsia="Arial"/>
          <w:iCs/>
          <w:sz w:val="28"/>
          <w:szCs w:val="28"/>
        </w:rPr>
        <w:t>c K</w:t>
      </w:r>
      <w:r>
        <w:rPr>
          <w:rFonts w:eastAsia="Arial"/>
          <w:iCs/>
          <w:sz w:val="28"/>
          <w:szCs w:val="28"/>
        </w:rPr>
        <w:t>ạ</w:t>
      </w:r>
      <w:r>
        <w:rPr>
          <w:rFonts w:eastAsia="Arial"/>
          <w:iCs/>
          <w:sz w:val="28"/>
          <w:szCs w:val="28"/>
        </w:rPr>
        <w:t>n (trư</w:t>
      </w:r>
      <w:r>
        <w:rPr>
          <w:rFonts w:eastAsia="Arial"/>
          <w:iCs/>
          <w:sz w:val="28"/>
          <w:szCs w:val="28"/>
        </w:rPr>
        <w:t>ớ</w:t>
      </w:r>
      <w:r>
        <w:rPr>
          <w:rFonts w:eastAsia="Arial"/>
          <w:iCs/>
          <w:sz w:val="28"/>
          <w:szCs w:val="28"/>
        </w:rPr>
        <w:t>c sáp nh</w:t>
      </w:r>
      <w:r>
        <w:rPr>
          <w:rFonts w:eastAsia="Arial"/>
          <w:iCs/>
          <w:sz w:val="28"/>
          <w:szCs w:val="28"/>
        </w:rPr>
        <w:t>ậ</w:t>
      </w:r>
      <w:r>
        <w:rPr>
          <w:rFonts w:eastAsia="Arial"/>
          <w:iCs/>
          <w:sz w:val="28"/>
          <w:szCs w:val="28"/>
        </w:rPr>
        <w:t>p) đư</w:t>
      </w:r>
      <w:r>
        <w:rPr>
          <w:rFonts w:eastAsia="Arial"/>
          <w:iCs/>
          <w:sz w:val="28"/>
          <w:szCs w:val="28"/>
        </w:rPr>
        <w:t>ợ</w:t>
      </w:r>
      <w:r>
        <w:rPr>
          <w:rFonts w:eastAsia="Arial"/>
          <w:iCs/>
          <w:sz w:val="28"/>
          <w:szCs w:val="28"/>
        </w:rPr>
        <w:t>c quy đ</w:t>
      </w:r>
      <w:r>
        <w:rPr>
          <w:rFonts w:eastAsia="Arial"/>
          <w:iCs/>
          <w:sz w:val="28"/>
          <w:szCs w:val="28"/>
        </w:rPr>
        <w:t>ị</w:t>
      </w:r>
      <w:r>
        <w:rPr>
          <w:rFonts w:eastAsia="Arial"/>
          <w:iCs/>
          <w:sz w:val="28"/>
          <w:szCs w:val="28"/>
        </w:rPr>
        <w:t>nh t</w:t>
      </w:r>
      <w:r>
        <w:rPr>
          <w:rFonts w:eastAsia="Arial"/>
          <w:iCs/>
          <w:sz w:val="28"/>
          <w:szCs w:val="28"/>
        </w:rPr>
        <w:t>ừ</w:t>
      </w:r>
      <w:r>
        <w:rPr>
          <w:rFonts w:eastAsia="Arial"/>
          <w:iCs/>
          <w:sz w:val="28"/>
          <w:szCs w:val="28"/>
        </w:rPr>
        <w:t xml:space="preserve"> nhi</w:t>
      </w:r>
      <w:r>
        <w:rPr>
          <w:rFonts w:eastAsia="Arial"/>
          <w:iCs/>
          <w:sz w:val="28"/>
          <w:szCs w:val="28"/>
        </w:rPr>
        <w:t>ề</w:t>
      </w:r>
      <w:r>
        <w:rPr>
          <w:rFonts w:eastAsia="Arial"/>
          <w:iCs/>
          <w:sz w:val="28"/>
          <w:szCs w:val="28"/>
        </w:rPr>
        <w:t>u năm trư</w:t>
      </w:r>
      <w:r>
        <w:rPr>
          <w:rFonts w:eastAsia="Arial"/>
          <w:iCs/>
          <w:sz w:val="28"/>
          <w:szCs w:val="28"/>
        </w:rPr>
        <w:t>ớ</w:t>
      </w:r>
      <w:r>
        <w:rPr>
          <w:rFonts w:eastAsia="Arial"/>
          <w:iCs/>
          <w:sz w:val="28"/>
          <w:szCs w:val="28"/>
        </w:rPr>
        <w:t>c nên hi</w:t>
      </w:r>
      <w:r>
        <w:rPr>
          <w:rFonts w:eastAsia="Arial"/>
          <w:iCs/>
          <w:sz w:val="28"/>
          <w:szCs w:val="28"/>
        </w:rPr>
        <w:t>ệ</w:t>
      </w:r>
      <w:r>
        <w:rPr>
          <w:rFonts w:eastAsia="Arial"/>
          <w:iCs/>
          <w:sz w:val="28"/>
          <w:szCs w:val="28"/>
        </w:rPr>
        <w:t>n nay m</w:t>
      </w:r>
      <w:r>
        <w:rPr>
          <w:rFonts w:eastAsia="Arial"/>
          <w:iCs/>
          <w:sz w:val="28"/>
          <w:szCs w:val="28"/>
        </w:rPr>
        <w:t>ộ</w:t>
      </w:r>
      <w:r>
        <w:rPr>
          <w:rFonts w:eastAsia="Arial"/>
          <w:iCs/>
          <w:sz w:val="28"/>
          <w:szCs w:val="28"/>
        </w:rPr>
        <w:t>t s</w:t>
      </w:r>
      <w:r>
        <w:rPr>
          <w:rFonts w:eastAsia="Arial"/>
          <w:iCs/>
          <w:sz w:val="28"/>
          <w:szCs w:val="28"/>
        </w:rPr>
        <w:t>ố</w:t>
      </w:r>
      <w:r>
        <w:rPr>
          <w:rFonts w:eastAsia="Arial"/>
          <w:iCs/>
          <w:sz w:val="28"/>
          <w:szCs w:val="28"/>
        </w:rPr>
        <w:t xml:space="preserve"> m</w:t>
      </w:r>
      <w:r>
        <w:rPr>
          <w:rFonts w:eastAsia="Arial"/>
          <w:iCs/>
          <w:sz w:val="28"/>
          <w:szCs w:val="28"/>
        </w:rPr>
        <w:t>ứ</w:t>
      </w:r>
      <w:r>
        <w:rPr>
          <w:rFonts w:eastAsia="Arial"/>
          <w:iCs/>
          <w:sz w:val="28"/>
          <w:szCs w:val="28"/>
        </w:rPr>
        <w:t>c chi không còn phù h</w:t>
      </w:r>
      <w:r>
        <w:rPr>
          <w:rFonts w:eastAsia="Arial"/>
          <w:iCs/>
          <w:sz w:val="28"/>
          <w:szCs w:val="28"/>
        </w:rPr>
        <w:t>ợ</w:t>
      </w:r>
      <w:r>
        <w:rPr>
          <w:rFonts w:eastAsia="Arial"/>
          <w:iCs/>
          <w:sz w:val="28"/>
          <w:szCs w:val="28"/>
        </w:rPr>
        <w:t>p v</w:t>
      </w:r>
      <w:r>
        <w:rPr>
          <w:rFonts w:eastAsia="Arial"/>
          <w:iCs/>
          <w:sz w:val="28"/>
          <w:szCs w:val="28"/>
        </w:rPr>
        <w:t>ớ</w:t>
      </w:r>
      <w:r>
        <w:rPr>
          <w:rFonts w:eastAsia="Arial"/>
          <w:iCs/>
          <w:sz w:val="28"/>
          <w:szCs w:val="28"/>
        </w:rPr>
        <w:t>i th</w:t>
      </w:r>
      <w:r>
        <w:rPr>
          <w:rFonts w:eastAsia="Arial"/>
          <w:iCs/>
          <w:sz w:val="28"/>
          <w:szCs w:val="28"/>
        </w:rPr>
        <w:t>ự</w:t>
      </w:r>
      <w:r>
        <w:rPr>
          <w:rFonts w:eastAsia="Arial"/>
          <w:iCs/>
          <w:sz w:val="28"/>
          <w:szCs w:val="28"/>
        </w:rPr>
        <w:t>c t</w:t>
      </w:r>
      <w:r>
        <w:rPr>
          <w:rFonts w:eastAsia="Arial"/>
          <w:iCs/>
          <w:sz w:val="28"/>
          <w:szCs w:val="28"/>
        </w:rPr>
        <w:t>ế</w:t>
      </w:r>
      <w:r>
        <w:rPr>
          <w:rFonts w:eastAsia="Arial"/>
          <w:iCs/>
          <w:sz w:val="28"/>
          <w:szCs w:val="28"/>
        </w:rPr>
        <w:t xml:space="preserve"> th</w:t>
      </w:r>
      <w:r>
        <w:rPr>
          <w:rFonts w:eastAsia="Arial"/>
          <w:iCs/>
          <w:sz w:val="28"/>
          <w:szCs w:val="28"/>
        </w:rPr>
        <w:t>ự</w:t>
      </w:r>
      <w:r>
        <w:rPr>
          <w:rFonts w:eastAsia="Arial"/>
          <w:iCs/>
          <w:sz w:val="28"/>
          <w:szCs w:val="28"/>
        </w:rPr>
        <w:t>c hi</w:t>
      </w:r>
      <w:r>
        <w:rPr>
          <w:rFonts w:eastAsia="Arial"/>
          <w:iCs/>
          <w:sz w:val="28"/>
          <w:szCs w:val="28"/>
        </w:rPr>
        <w:t>ệ</w:t>
      </w:r>
      <w:r>
        <w:rPr>
          <w:rFonts w:eastAsia="Arial"/>
          <w:iCs/>
          <w:sz w:val="28"/>
          <w:szCs w:val="28"/>
        </w:rPr>
        <w:t>n.</w:t>
      </w:r>
      <w:r>
        <w:rPr>
          <w:iCs/>
          <w:sz w:val="28"/>
          <w:szCs w:val="28"/>
          <w:lang w:val="de-DE"/>
        </w:rPr>
        <w:t xml:space="preserve"> </w:t>
      </w:r>
    </w:p>
    <w:p w14:paraId="711E4C1A" w14:textId="77777777" w:rsidR="00955009" w:rsidRDefault="003032A4">
      <w:pPr>
        <w:spacing w:before="120" w:after="120" w:line="340" w:lineRule="atLeast"/>
        <w:ind w:firstLine="709"/>
        <w:jc w:val="both"/>
        <w:rPr>
          <w:i/>
          <w:color w:val="000000"/>
          <w:sz w:val="28"/>
          <w:szCs w:val="28"/>
        </w:rPr>
      </w:pPr>
      <w:r>
        <w:rPr>
          <w:rFonts w:eastAsia="Arial"/>
          <w:iCs/>
          <w:sz w:val="28"/>
          <w:szCs w:val="28"/>
        </w:rPr>
        <w:t>Do đó, đ</w:t>
      </w:r>
      <w:r>
        <w:rPr>
          <w:rFonts w:eastAsia="Arial"/>
          <w:iCs/>
          <w:sz w:val="28"/>
          <w:szCs w:val="28"/>
        </w:rPr>
        <w:t>ể</w:t>
      </w:r>
      <w:r>
        <w:rPr>
          <w:rFonts w:eastAsia="Arial"/>
          <w:iCs/>
          <w:sz w:val="28"/>
          <w:szCs w:val="28"/>
        </w:rPr>
        <w:t xml:space="preserve"> đ</w:t>
      </w:r>
      <w:r>
        <w:rPr>
          <w:rFonts w:eastAsia="Arial"/>
          <w:iCs/>
          <w:sz w:val="28"/>
          <w:szCs w:val="28"/>
        </w:rPr>
        <w:t>ả</w:t>
      </w:r>
      <w:r>
        <w:rPr>
          <w:rFonts w:eastAsia="Arial"/>
          <w:iCs/>
          <w:sz w:val="28"/>
          <w:szCs w:val="28"/>
        </w:rPr>
        <w:t>m b</w:t>
      </w:r>
      <w:r>
        <w:rPr>
          <w:rFonts w:eastAsia="Arial"/>
          <w:iCs/>
          <w:sz w:val="28"/>
          <w:szCs w:val="28"/>
        </w:rPr>
        <w:t>ả</w:t>
      </w:r>
      <w:r>
        <w:rPr>
          <w:rFonts w:eastAsia="Arial"/>
          <w:iCs/>
          <w:sz w:val="28"/>
          <w:szCs w:val="28"/>
        </w:rPr>
        <w:t>o đ</w:t>
      </w:r>
      <w:r>
        <w:rPr>
          <w:rFonts w:eastAsia="Arial"/>
          <w:iCs/>
          <w:sz w:val="28"/>
          <w:szCs w:val="28"/>
        </w:rPr>
        <w:t>ồ</w:t>
      </w:r>
      <w:r>
        <w:rPr>
          <w:rFonts w:eastAsia="Arial"/>
          <w:iCs/>
          <w:sz w:val="28"/>
          <w:szCs w:val="28"/>
        </w:rPr>
        <w:t>ng nh</w:t>
      </w:r>
      <w:r>
        <w:rPr>
          <w:rFonts w:eastAsia="Arial"/>
          <w:iCs/>
          <w:sz w:val="28"/>
          <w:szCs w:val="28"/>
        </w:rPr>
        <w:t>ấ</w:t>
      </w:r>
      <w:r>
        <w:rPr>
          <w:rFonts w:eastAsia="Arial"/>
          <w:iCs/>
          <w:sz w:val="28"/>
          <w:szCs w:val="28"/>
        </w:rPr>
        <w:t>t v</w:t>
      </w:r>
      <w:r>
        <w:rPr>
          <w:rFonts w:eastAsia="Arial"/>
          <w:iCs/>
          <w:sz w:val="28"/>
          <w:szCs w:val="28"/>
        </w:rPr>
        <w:t>ề</w:t>
      </w:r>
      <w:r>
        <w:rPr>
          <w:rFonts w:eastAsia="Arial"/>
          <w:iCs/>
          <w:sz w:val="28"/>
          <w:szCs w:val="28"/>
        </w:rPr>
        <w:t xml:space="preserve"> n</w:t>
      </w:r>
      <w:r>
        <w:rPr>
          <w:rFonts w:eastAsia="Arial"/>
          <w:iCs/>
          <w:sz w:val="28"/>
          <w:szCs w:val="28"/>
        </w:rPr>
        <w:t>ộ</w:t>
      </w:r>
      <w:r>
        <w:rPr>
          <w:rFonts w:eastAsia="Arial"/>
          <w:iCs/>
          <w:sz w:val="28"/>
          <w:szCs w:val="28"/>
        </w:rPr>
        <w:t>i dung quy đ</w:t>
      </w:r>
      <w:r>
        <w:rPr>
          <w:rFonts w:eastAsia="Arial"/>
          <w:iCs/>
          <w:sz w:val="28"/>
          <w:szCs w:val="28"/>
        </w:rPr>
        <w:t>ị</w:t>
      </w:r>
      <w:r>
        <w:rPr>
          <w:rFonts w:eastAsia="Arial"/>
          <w:iCs/>
          <w:sz w:val="28"/>
          <w:szCs w:val="28"/>
        </w:rPr>
        <w:t>nh m</w:t>
      </w:r>
      <w:r>
        <w:rPr>
          <w:rFonts w:eastAsia="Arial"/>
          <w:iCs/>
          <w:sz w:val="28"/>
          <w:szCs w:val="28"/>
        </w:rPr>
        <w:t>ứ</w:t>
      </w:r>
      <w:r>
        <w:rPr>
          <w:rFonts w:eastAsia="Arial"/>
          <w:iCs/>
          <w:sz w:val="28"/>
          <w:szCs w:val="28"/>
        </w:rPr>
        <w:t>c</w:t>
      </w:r>
      <w:r>
        <w:rPr>
          <w:rFonts w:eastAsia="Arial"/>
          <w:iCs/>
          <w:sz w:val="28"/>
          <w:szCs w:val="28"/>
        </w:rPr>
        <w:t xml:space="preserve"> chi t</w:t>
      </w:r>
      <w:r>
        <w:rPr>
          <w:rFonts w:eastAsia="Arial"/>
          <w:iCs/>
          <w:sz w:val="28"/>
          <w:szCs w:val="28"/>
        </w:rPr>
        <w:t>ổ</w:t>
      </w:r>
      <w:r>
        <w:rPr>
          <w:rFonts w:eastAsia="Arial"/>
          <w:iCs/>
          <w:sz w:val="28"/>
          <w:szCs w:val="28"/>
        </w:rPr>
        <w:t xml:space="preserve"> ch</w:t>
      </w:r>
      <w:r>
        <w:rPr>
          <w:rFonts w:eastAsia="Arial"/>
          <w:iCs/>
          <w:sz w:val="28"/>
          <w:szCs w:val="28"/>
        </w:rPr>
        <w:t>ứ</w:t>
      </w:r>
      <w:r>
        <w:rPr>
          <w:rFonts w:eastAsia="Arial"/>
          <w:iCs/>
          <w:sz w:val="28"/>
          <w:szCs w:val="28"/>
        </w:rPr>
        <w:t>c các gi</w:t>
      </w:r>
      <w:r>
        <w:rPr>
          <w:rFonts w:eastAsia="Arial"/>
          <w:iCs/>
          <w:sz w:val="28"/>
          <w:szCs w:val="28"/>
        </w:rPr>
        <w:t>ả</w:t>
      </w:r>
      <w:r>
        <w:rPr>
          <w:rFonts w:eastAsia="Arial"/>
          <w:iCs/>
          <w:sz w:val="28"/>
          <w:szCs w:val="28"/>
        </w:rPr>
        <w:t>i thi đ</w:t>
      </w:r>
      <w:r>
        <w:rPr>
          <w:rFonts w:eastAsia="Arial"/>
          <w:iCs/>
          <w:sz w:val="28"/>
          <w:szCs w:val="28"/>
        </w:rPr>
        <w:t>ấ</w:t>
      </w:r>
      <w:r>
        <w:rPr>
          <w:rFonts w:eastAsia="Arial"/>
          <w:iCs/>
          <w:sz w:val="28"/>
          <w:szCs w:val="28"/>
        </w:rPr>
        <w:t>u th</w:t>
      </w:r>
      <w:r>
        <w:rPr>
          <w:rFonts w:eastAsia="Arial"/>
          <w:iCs/>
          <w:sz w:val="28"/>
          <w:szCs w:val="28"/>
        </w:rPr>
        <w:t>ể</w:t>
      </w:r>
      <w:r>
        <w:rPr>
          <w:rFonts w:eastAsia="Arial"/>
          <w:iCs/>
          <w:sz w:val="28"/>
          <w:szCs w:val="28"/>
        </w:rPr>
        <w:t xml:space="preserve"> thao t</w:t>
      </w:r>
      <w:r>
        <w:rPr>
          <w:rFonts w:eastAsia="Arial"/>
          <w:iCs/>
          <w:sz w:val="28"/>
          <w:szCs w:val="28"/>
        </w:rPr>
        <w:t>ạ</w:t>
      </w:r>
      <w:r>
        <w:rPr>
          <w:rFonts w:eastAsia="Arial"/>
          <w:iCs/>
          <w:sz w:val="28"/>
          <w:szCs w:val="28"/>
        </w:rPr>
        <w:t>i t</w:t>
      </w:r>
      <w:r>
        <w:rPr>
          <w:rFonts w:eastAsia="Arial"/>
          <w:iCs/>
          <w:sz w:val="28"/>
          <w:szCs w:val="28"/>
        </w:rPr>
        <w:t>ỉ</w:t>
      </w:r>
      <w:r>
        <w:rPr>
          <w:rFonts w:eastAsia="Arial"/>
          <w:iCs/>
          <w:sz w:val="28"/>
          <w:szCs w:val="28"/>
        </w:rPr>
        <w:t>nh Thái Nguyên sau khi sáp nh</w:t>
      </w:r>
      <w:r>
        <w:rPr>
          <w:rFonts w:eastAsia="Arial"/>
          <w:iCs/>
          <w:sz w:val="28"/>
          <w:szCs w:val="28"/>
        </w:rPr>
        <w:t>ậ</w:t>
      </w:r>
      <w:r>
        <w:rPr>
          <w:rFonts w:eastAsia="Arial"/>
          <w:iCs/>
          <w:sz w:val="28"/>
          <w:szCs w:val="28"/>
        </w:rPr>
        <w:t xml:space="preserve">p, </w:t>
      </w:r>
      <w:r>
        <w:rPr>
          <w:bCs/>
          <w:sz w:val="28"/>
          <w:szCs w:val="28"/>
        </w:rPr>
        <w:t>phù hợp</w:t>
      </w:r>
      <w:r>
        <w:rPr>
          <w:rFonts w:eastAsia="Arial"/>
          <w:iCs/>
          <w:sz w:val="28"/>
          <w:szCs w:val="28"/>
        </w:rPr>
        <w:t xml:space="preserve"> th</w:t>
      </w:r>
      <w:r>
        <w:rPr>
          <w:rFonts w:eastAsia="Arial"/>
          <w:iCs/>
          <w:sz w:val="28"/>
          <w:szCs w:val="28"/>
        </w:rPr>
        <w:t>ự</w:t>
      </w:r>
      <w:r>
        <w:rPr>
          <w:rFonts w:eastAsia="Arial"/>
          <w:iCs/>
          <w:sz w:val="28"/>
          <w:szCs w:val="28"/>
        </w:rPr>
        <w:t>c t</w:t>
      </w:r>
      <w:r>
        <w:rPr>
          <w:rFonts w:eastAsia="Arial"/>
          <w:iCs/>
          <w:sz w:val="28"/>
          <w:szCs w:val="28"/>
        </w:rPr>
        <w:t>ế</w:t>
      </w:r>
      <w:r>
        <w:rPr>
          <w:rFonts w:eastAsia="Arial"/>
          <w:iCs/>
          <w:sz w:val="28"/>
          <w:szCs w:val="28"/>
        </w:rPr>
        <w:t>, quy đ</w:t>
      </w:r>
      <w:r>
        <w:rPr>
          <w:rFonts w:eastAsia="Arial"/>
          <w:iCs/>
          <w:sz w:val="28"/>
          <w:szCs w:val="28"/>
        </w:rPr>
        <w:t>ị</w:t>
      </w:r>
      <w:r>
        <w:rPr>
          <w:rFonts w:eastAsia="Arial"/>
          <w:iCs/>
          <w:sz w:val="28"/>
          <w:szCs w:val="28"/>
        </w:rPr>
        <w:t>nh hi</w:t>
      </w:r>
      <w:r>
        <w:rPr>
          <w:rFonts w:eastAsia="Arial"/>
          <w:iCs/>
          <w:sz w:val="28"/>
          <w:szCs w:val="28"/>
        </w:rPr>
        <w:t>ệ</w:t>
      </w:r>
      <w:r>
        <w:rPr>
          <w:rFonts w:eastAsia="Arial"/>
          <w:iCs/>
          <w:sz w:val="28"/>
          <w:szCs w:val="28"/>
        </w:rPr>
        <w:t>n hành và thu</w:t>
      </w:r>
      <w:r>
        <w:rPr>
          <w:rFonts w:eastAsia="Arial"/>
          <w:iCs/>
          <w:sz w:val="28"/>
          <w:szCs w:val="28"/>
        </w:rPr>
        <w:t>ậ</w:t>
      </w:r>
      <w:r>
        <w:rPr>
          <w:rFonts w:eastAsia="Arial"/>
          <w:iCs/>
          <w:sz w:val="28"/>
          <w:szCs w:val="28"/>
        </w:rPr>
        <w:t>n l</w:t>
      </w:r>
      <w:r>
        <w:rPr>
          <w:rFonts w:eastAsia="Arial"/>
          <w:iCs/>
          <w:sz w:val="28"/>
          <w:szCs w:val="28"/>
        </w:rPr>
        <w:t>ợ</w:t>
      </w:r>
      <w:r>
        <w:rPr>
          <w:rFonts w:eastAsia="Arial"/>
          <w:iCs/>
          <w:sz w:val="28"/>
          <w:szCs w:val="28"/>
        </w:rPr>
        <w:t>i trong quá trình tri</w:t>
      </w:r>
      <w:r>
        <w:rPr>
          <w:rFonts w:eastAsia="Arial"/>
          <w:iCs/>
          <w:sz w:val="28"/>
          <w:szCs w:val="28"/>
        </w:rPr>
        <w:t>ể</w:t>
      </w:r>
      <w:r>
        <w:rPr>
          <w:rFonts w:eastAsia="Arial"/>
          <w:iCs/>
          <w:sz w:val="28"/>
          <w:szCs w:val="28"/>
        </w:rPr>
        <w:t>n khai th</w:t>
      </w:r>
      <w:r>
        <w:rPr>
          <w:rFonts w:eastAsia="Arial"/>
          <w:iCs/>
          <w:sz w:val="28"/>
          <w:szCs w:val="28"/>
        </w:rPr>
        <w:t>ự</w:t>
      </w:r>
      <w:r>
        <w:rPr>
          <w:rFonts w:eastAsia="Arial"/>
          <w:iCs/>
          <w:sz w:val="28"/>
          <w:szCs w:val="28"/>
        </w:rPr>
        <w:t>c hi</w:t>
      </w:r>
      <w:r>
        <w:rPr>
          <w:rFonts w:eastAsia="Arial"/>
          <w:iCs/>
          <w:sz w:val="28"/>
          <w:szCs w:val="28"/>
        </w:rPr>
        <w:t>ệ</w:t>
      </w:r>
      <w:r>
        <w:rPr>
          <w:rFonts w:eastAsia="Arial"/>
          <w:iCs/>
          <w:sz w:val="28"/>
          <w:szCs w:val="28"/>
        </w:rPr>
        <w:t>n</w:t>
      </w:r>
      <w:r>
        <w:rPr>
          <w:i/>
          <w:color w:val="000000"/>
          <w:sz w:val="28"/>
          <w:szCs w:val="28"/>
        </w:rPr>
        <w:t>,</w:t>
      </w:r>
      <w:r>
        <w:rPr>
          <w:iCs/>
          <w:color w:val="000000"/>
          <w:sz w:val="28"/>
          <w:szCs w:val="28"/>
        </w:rPr>
        <w:t xml:space="preserve"> v</w:t>
      </w:r>
      <w:r>
        <w:rPr>
          <w:bCs/>
          <w:sz w:val="28"/>
          <w:szCs w:val="28"/>
          <w:lang w:val="nl-NL"/>
        </w:rPr>
        <w:t xml:space="preserve">iệc </w:t>
      </w:r>
      <w:r>
        <w:rPr>
          <w:sz w:val="28"/>
          <w:szCs w:val="28"/>
          <w:lang w:val="it-IT"/>
        </w:rPr>
        <w:t xml:space="preserve">xây dựng dự </w:t>
      </w:r>
      <w:r>
        <w:rPr>
          <w:sz w:val="28"/>
          <w:szCs w:val="28"/>
        </w:rPr>
        <w:t xml:space="preserve">thảo </w:t>
      </w:r>
      <w:r>
        <w:rPr>
          <w:bCs/>
          <w:sz w:val="28"/>
          <w:szCs w:val="28"/>
        </w:rPr>
        <w:t>Nghị quyết của Hội đồng nhân dân tỉnh quy định mức chi tổ chức các gi</w:t>
      </w:r>
      <w:r>
        <w:rPr>
          <w:bCs/>
          <w:sz w:val="28"/>
          <w:szCs w:val="28"/>
        </w:rPr>
        <w:t xml:space="preserve">ải thi đấu thể thao tại </w:t>
      </w:r>
      <w:bookmarkStart w:id="9" w:name="_Hlk211757626"/>
      <w:r>
        <w:rPr>
          <w:bCs/>
          <w:sz w:val="28"/>
          <w:szCs w:val="28"/>
        </w:rPr>
        <w:t>tỉnh Thái Nguyên</w:t>
      </w:r>
      <w:bookmarkEnd w:id="9"/>
      <w:r>
        <w:rPr>
          <w:bCs/>
          <w:sz w:val="28"/>
          <w:szCs w:val="28"/>
        </w:rPr>
        <w:t xml:space="preserve"> là cần thiết.</w:t>
      </w:r>
    </w:p>
    <w:p w14:paraId="325A7AAE" w14:textId="77777777" w:rsidR="00955009" w:rsidRDefault="003032A4">
      <w:pPr>
        <w:widowControl w:val="0"/>
        <w:tabs>
          <w:tab w:val="right" w:leader="dot" w:pos="7920"/>
        </w:tabs>
        <w:spacing w:before="120" w:after="120" w:line="340" w:lineRule="atLeast"/>
        <w:ind w:firstLine="567"/>
        <w:jc w:val="both"/>
        <w:rPr>
          <w:b/>
          <w:sz w:val="28"/>
          <w:szCs w:val="28"/>
        </w:rPr>
      </w:pPr>
      <w:r>
        <w:rPr>
          <w:b/>
          <w:sz w:val="28"/>
          <w:szCs w:val="28"/>
        </w:rPr>
        <w:t>II. MỤC ĐÍCH BAN HÀNH, QUAN ĐIỂM XÂY DỰNG DỰ THẢO VĂN BẢN</w:t>
      </w:r>
    </w:p>
    <w:p w14:paraId="54213B27" w14:textId="77777777" w:rsidR="00955009" w:rsidRDefault="003032A4">
      <w:pPr>
        <w:widowControl w:val="0"/>
        <w:tabs>
          <w:tab w:val="right" w:leader="dot" w:pos="7920"/>
        </w:tabs>
        <w:spacing w:before="120" w:after="120" w:line="340" w:lineRule="atLeast"/>
        <w:ind w:firstLine="567"/>
        <w:jc w:val="both"/>
        <w:rPr>
          <w:b/>
          <w:sz w:val="28"/>
          <w:szCs w:val="28"/>
        </w:rPr>
      </w:pPr>
      <w:r>
        <w:rPr>
          <w:b/>
          <w:sz w:val="28"/>
          <w:szCs w:val="28"/>
        </w:rPr>
        <w:t>1. Mục đích ban hành văn bản</w:t>
      </w:r>
    </w:p>
    <w:p w14:paraId="19E72E1F" w14:textId="77777777" w:rsidR="00955009" w:rsidRDefault="003032A4">
      <w:pPr>
        <w:spacing w:before="120" w:after="120" w:line="340" w:lineRule="atLeast"/>
        <w:ind w:firstLine="567"/>
        <w:jc w:val="both"/>
        <w:rPr>
          <w:b/>
          <w:sz w:val="28"/>
          <w:szCs w:val="28"/>
        </w:rPr>
      </w:pPr>
      <w:r>
        <w:rPr>
          <w:sz w:val="28"/>
          <w:szCs w:val="28"/>
        </w:rPr>
        <w:t xml:space="preserve">Nghị quyết của Hội đồng nhân dân tỉnh được xây dựng để </w:t>
      </w:r>
      <w:bookmarkStart w:id="10" w:name="_Hlk211757857"/>
      <w:r>
        <w:rPr>
          <w:iCs/>
          <w:sz w:val="28"/>
          <w:szCs w:val="28"/>
        </w:rPr>
        <w:t xml:space="preserve">quy định </w:t>
      </w:r>
      <w:bookmarkEnd w:id="10"/>
      <w:r>
        <w:rPr>
          <w:iCs/>
          <w:sz w:val="28"/>
          <w:szCs w:val="28"/>
        </w:rPr>
        <w:t>mức chi tổ chức các giải thi đấu thể thao tại tỉnh</w:t>
      </w:r>
      <w:r>
        <w:rPr>
          <w:iCs/>
          <w:sz w:val="28"/>
          <w:szCs w:val="28"/>
        </w:rPr>
        <w:t xml:space="preserve"> Thái Nguyên</w:t>
      </w:r>
    </w:p>
    <w:p w14:paraId="54E124C4" w14:textId="77777777" w:rsidR="00955009" w:rsidRDefault="003032A4">
      <w:pPr>
        <w:widowControl w:val="0"/>
        <w:tabs>
          <w:tab w:val="right" w:leader="dot" w:pos="7920"/>
        </w:tabs>
        <w:spacing w:before="120" w:after="120" w:line="340" w:lineRule="atLeast"/>
        <w:ind w:firstLine="567"/>
        <w:jc w:val="both"/>
        <w:rPr>
          <w:b/>
          <w:sz w:val="28"/>
          <w:szCs w:val="28"/>
        </w:rPr>
      </w:pPr>
      <w:r>
        <w:rPr>
          <w:b/>
          <w:sz w:val="28"/>
          <w:szCs w:val="28"/>
        </w:rPr>
        <w:t>2. Quan điểm xây dựng dự thảo văn bản</w:t>
      </w:r>
    </w:p>
    <w:p w14:paraId="5C4C544F" w14:textId="77777777" w:rsidR="00955009" w:rsidRDefault="003032A4">
      <w:pPr>
        <w:spacing w:before="120" w:after="120" w:line="340" w:lineRule="atLeast"/>
        <w:ind w:firstLine="567"/>
        <w:jc w:val="both"/>
        <w:rPr>
          <w:sz w:val="28"/>
          <w:szCs w:val="28"/>
          <w:lang w:val="nl-NL"/>
        </w:rPr>
      </w:pPr>
      <w:r>
        <w:rPr>
          <w:sz w:val="28"/>
          <w:szCs w:val="28"/>
          <w:lang w:val="nl-NL"/>
        </w:rPr>
        <w:t>- Việc xây dựng dự thảo Nghị quyết phải đảm bảo yêu cầu về tính hợp pháp và thống nhất trong hệ thống văn bản pháp luật; tuân thủ đúng trình tự, thủ tục xây dựng, ban hành văn bản, đúng thẩm quyền ban hành</w:t>
      </w:r>
      <w:r>
        <w:rPr>
          <w:sz w:val="28"/>
          <w:szCs w:val="28"/>
          <w:lang w:val="nl-NL"/>
        </w:rPr>
        <w:t>;</w:t>
      </w:r>
    </w:p>
    <w:p w14:paraId="774B441F" w14:textId="77777777" w:rsidR="00955009" w:rsidRDefault="003032A4">
      <w:pPr>
        <w:tabs>
          <w:tab w:val="left" w:pos="567"/>
          <w:tab w:val="left" w:pos="851"/>
        </w:tabs>
        <w:spacing w:before="120" w:after="120" w:line="340" w:lineRule="atLeast"/>
        <w:ind w:firstLine="567"/>
        <w:jc w:val="both"/>
        <w:rPr>
          <w:sz w:val="28"/>
          <w:szCs w:val="28"/>
          <w:lang w:val="nl-NL"/>
        </w:rPr>
      </w:pPr>
      <w:r>
        <w:rPr>
          <w:sz w:val="28"/>
          <w:szCs w:val="28"/>
          <w:lang w:val="nl-NL"/>
        </w:rPr>
        <w:t xml:space="preserve">- </w:t>
      </w:r>
      <w:r>
        <w:rPr>
          <w:sz w:val="28"/>
          <w:szCs w:val="28"/>
          <w:lang w:val="nl-NL"/>
        </w:rPr>
        <w:t xml:space="preserve">Việc xây dựng </w:t>
      </w:r>
      <w:r>
        <w:rPr>
          <w:sz w:val="28"/>
          <w:szCs w:val="28"/>
        </w:rPr>
        <w:t xml:space="preserve">đảm bảo việc triển khai quy định đồng bộ, thống nhất, phù hợp với các văn bản quy phạm pháp luật của các cơ quan cấp trên và thực tế thực hiện; </w:t>
      </w:r>
      <w:r>
        <w:rPr>
          <w:sz w:val="28"/>
          <w:szCs w:val="28"/>
          <w:lang w:val="nl-NL"/>
        </w:rPr>
        <w:t>đảm bảo công khai, minh bạch trong việc tiếp nhận, phản hồi ý kiến góp ý, kiến nghị của các tổ chức, cá nhân tro</w:t>
      </w:r>
      <w:r>
        <w:rPr>
          <w:sz w:val="28"/>
          <w:szCs w:val="28"/>
          <w:lang w:val="nl-NL"/>
        </w:rPr>
        <w:t>ng quá trình xây dựng và ban hành Nghị quyết.</w:t>
      </w:r>
    </w:p>
    <w:p w14:paraId="1D8148E8" w14:textId="77777777" w:rsidR="00955009" w:rsidRDefault="003032A4">
      <w:pPr>
        <w:spacing w:before="120" w:after="120" w:line="340" w:lineRule="atLeast"/>
        <w:ind w:firstLine="567"/>
        <w:jc w:val="both"/>
        <w:rPr>
          <w:b/>
          <w:bCs/>
          <w:sz w:val="28"/>
          <w:szCs w:val="28"/>
          <w:lang w:val="nl-NL"/>
        </w:rPr>
      </w:pPr>
      <w:r>
        <w:rPr>
          <w:b/>
          <w:bCs/>
          <w:sz w:val="28"/>
          <w:szCs w:val="28"/>
          <w:lang w:val="nl-NL"/>
        </w:rPr>
        <w:t>III. QUÁ TRÌNH XÂY DỰNG DỰ THẢO VĂN BẢN</w:t>
      </w:r>
    </w:p>
    <w:p w14:paraId="03D6B8A3" w14:textId="77777777" w:rsidR="00955009" w:rsidRDefault="003032A4">
      <w:pPr>
        <w:spacing w:before="120" w:after="120" w:line="340" w:lineRule="atLeast"/>
        <w:ind w:firstLine="567"/>
        <w:jc w:val="both"/>
        <w:rPr>
          <w:sz w:val="28"/>
          <w:szCs w:val="28"/>
          <w:lang w:val="nl-NL"/>
        </w:rPr>
      </w:pPr>
      <w:r>
        <w:rPr>
          <w:sz w:val="28"/>
          <w:szCs w:val="28"/>
          <w:lang w:val="nl-NL"/>
        </w:rPr>
        <w:t>Trên cơ sở thực tiễn thực hiện, Sở Tài chính đã có Tờ trình số 3306/TTr-STC ngày 10/4/2026 về việc đề nghị đăng ký xây dựng Nghị quyết của Hội đồng nhân dân tỉnh quy định</w:t>
      </w:r>
      <w:r>
        <w:rPr>
          <w:sz w:val="28"/>
          <w:szCs w:val="28"/>
          <w:lang w:val="nl-NL"/>
        </w:rPr>
        <w:t xml:space="preserve"> mức chi </w:t>
      </w:r>
      <w:bookmarkStart w:id="11" w:name="_Hlk231293038"/>
      <w:r>
        <w:rPr>
          <w:sz w:val="28"/>
          <w:szCs w:val="28"/>
          <w:lang w:val="nl-NL"/>
        </w:rPr>
        <w:t>tổ chức các giải thi đấu thể thao tại tỉnh Thái Nguyên</w:t>
      </w:r>
      <w:bookmarkEnd w:id="11"/>
      <w:r>
        <w:rPr>
          <w:sz w:val="28"/>
          <w:szCs w:val="28"/>
          <w:lang w:val="nl-NL"/>
        </w:rPr>
        <w:t>. Sau khi được Hội đồng nhân dân tỉnh chấp thuận tại Công văn số 246/HĐND-VP ngày 12/5/2026, UBND tỉnh đã có Công văn số 5689/UBND-KT ngày 22/5/2026 giao Sở Tài chính chủ trì xây dựng dự thảo N</w:t>
      </w:r>
      <w:r>
        <w:rPr>
          <w:sz w:val="28"/>
          <w:szCs w:val="28"/>
          <w:lang w:val="nl-NL"/>
        </w:rPr>
        <w:t>ghị quyết theo quy định.</w:t>
      </w:r>
    </w:p>
    <w:p w14:paraId="5F75FC36" w14:textId="77777777" w:rsidR="00955009" w:rsidRDefault="003032A4">
      <w:pPr>
        <w:spacing w:before="120" w:after="120" w:line="340" w:lineRule="atLeast"/>
        <w:ind w:firstLine="567"/>
        <w:jc w:val="both"/>
        <w:rPr>
          <w:sz w:val="28"/>
          <w:szCs w:val="28"/>
        </w:rPr>
      </w:pPr>
      <w:r>
        <w:rPr>
          <w:sz w:val="28"/>
          <w:szCs w:val="28"/>
          <w:lang w:val="nl-NL"/>
        </w:rPr>
        <w:t>Ngày 02/6/2026,</w:t>
      </w:r>
      <w:r>
        <w:rPr>
          <w:b/>
          <w:bCs/>
          <w:sz w:val="28"/>
          <w:szCs w:val="28"/>
          <w:lang w:val="nl-NL"/>
        </w:rPr>
        <w:t xml:space="preserve"> </w:t>
      </w:r>
      <w:r>
        <w:rPr>
          <w:bCs/>
          <w:iCs/>
          <w:spacing w:val="-6"/>
          <w:sz w:val="28"/>
          <w:szCs w:val="28"/>
          <w:lang w:val="sv-SE"/>
        </w:rPr>
        <w:t xml:space="preserve">Sở Tài chính đã xây dựng dự thảo </w:t>
      </w:r>
      <w:r>
        <w:rPr>
          <w:bCs/>
          <w:spacing w:val="-6"/>
          <w:sz w:val="28"/>
          <w:szCs w:val="28"/>
          <w:lang w:val="sv-SE"/>
        </w:rPr>
        <w:t xml:space="preserve">Nghị quyết của HĐND tỉnh </w:t>
      </w:r>
      <w:r>
        <w:rPr>
          <w:bCs/>
          <w:sz w:val="28"/>
          <w:szCs w:val="28"/>
          <w:lang w:val="sv-SE"/>
        </w:rPr>
        <w:t xml:space="preserve">quy định </w:t>
      </w:r>
      <w:bookmarkStart w:id="12" w:name="_Hlk231293168"/>
      <w:r>
        <w:rPr>
          <w:bCs/>
          <w:sz w:val="28"/>
          <w:szCs w:val="28"/>
          <w:lang w:val="sv-SE"/>
        </w:rPr>
        <w:t>mức chi tổ chức các giải thi đấu thể thao tại tỉnh Thái Nguyên</w:t>
      </w:r>
      <w:bookmarkEnd w:id="12"/>
      <w:r>
        <w:rPr>
          <w:sz w:val="28"/>
          <w:szCs w:val="28"/>
          <w:lang w:val="nl-NL"/>
        </w:rPr>
        <w:t xml:space="preserve"> và có </w:t>
      </w:r>
      <w:r>
        <w:rPr>
          <w:sz w:val="28"/>
          <w:szCs w:val="28"/>
        </w:rPr>
        <w:t xml:space="preserve">Công văn số    /STC-HCSN ngày    /6/2026 về việc đề nghị tham gia ý kiến và </w:t>
      </w:r>
      <w:r>
        <w:rPr>
          <w:sz w:val="28"/>
          <w:szCs w:val="28"/>
        </w:rPr>
        <w:lastRenderedPageBreak/>
        <w:t>đăng tải trên Cổng Thông tin điện tử của tỉnh Dự thảo Nghị quyết của HĐND tỉnh quy định mức chi tổ chức các giải thi đấu thể thao tại tỉnh Thái Nguyên.</w:t>
      </w:r>
    </w:p>
    <w:p w14:paraId="4C5989E5" w14:textId="77777777" w:rsidR="00955009" w:rsidRDefault="003032A4">
      <w:pPr>
        <w:spacing w:before="120" w:after="120" w:line="340" w:lineRule="atLeast"/>
        <w:ind w:firstLine="567"/>
        <w:jc w:val="both"/>
        <w:rPr>
          <w:sz w:val="28"/>
          <w:szCs w:val="28"/>
          <w:lang w:val="nl-NL"/>
        </w:rPr>
      </w:pPr>
      <w:r>
        <w:rPr>
          <w:sz w:val="28"/>
          <w:szCs w:val="28"/>
          <w:lang w:val="nl-NL"/>
        </w:rPr>
        <w:t xml:space="preserve">Sau khi kết thúc thời hạn lấy ý kiến, có tổng số     cơ quan, đơn vị, địa phương có văn bản góp ý kiến, </w:t>
      </w:r>
      <w:r>
        <w:rPr>
          <w:sz w:val="28"/>
          <w:szCs w:val="28"/>
          <w:lang w:val="nl-NL"/>
        </w:rPr>
        <w:t>cụ thể:     ý kiến nhất trí;    ý kiến không nhất trí; đồng thời có   cơ quan đóng góp ý kiến góp ý vào dự thảo Nghị quyết của HĐND tỉnh.</w:t>
      </w:r>
    </w:p>
    <w:p w14:paraId="220BEDB6" w14:textId="77777777" w:rsidR="00955009" w:rsidRDefault="003032A4">
      <w:pPr>
        <w:spacing w:before="120" w:after="120" w:line="340" w:lineRule="atLeast"/>
        <w:ind w:firstLine="567"/>
        <w:jc w:val="both"/>
        <w:rPr>
          <w:sz w:val="28"/>
          <w:szCs w:val="28"/>
          <w:lang w:val="nl-NL"/>
        </w:rPr>
      </w:pPr>
      <w:r>
        <w:rPr>
          <w:sz w:val="28"/>
          <w:szCs w:val="28"/>
          <w:lang w:val="nl-NL"/>
        </w:rPr>
        <w:t>Sau khi nghiên cứu, tiếp thu ý kiến tham gia của các cơ quan, đơn vị, địa phương, Sở Tài chính đã hoàn thiện hồ sơ gửi</w:t>
      </w:r>
      <w:r>
        <w:rPr>
          <w:sz w:val="28"/>
          <w:szCs w:val="28"/>
          <w:lang w:val="nl-NL"/>
        </w:rPr>
        <w:t xml:space="preserve"> Sở Tư pháp thẩm định văn bản quy phạm pháp luật theo quy định.</w:t>
      </w:r>
      <w:r>
        <w:t xml:space="preserve"> </w:t>
      </w:r>
      <w:r>
        <w:rPr>
          <w:sz w:val="28"/>
          <w:szCs w:val="28"/>
          <w:lang w:val="nl-NL"/>
        </w:rPr>
        <w:t>Sau khi nhận được Báo cáo thẩm định số     /BC-STP ngày    /   /2025 của Sở Tư pháp, Sở Tài chính đã tiếp thu, giải trình ý kiến thẩm định và hoàn thiện dự thảo Nghị quyết.</w:t>
      </w:r>
    </w:p>
    <w:p w14:paraId="3EAB1896" w14:textId="77777777" w:rsidR="00955009" w:rsidRDefault="003032A4">
      <w:pPr>
        <w:widowControl w:val="0"/>
        <w:tabs>
          <w:tab w:val="right" w:leader="dot" w:pos="7920"/>
        </w:tabs>
        <w:spacing w:before="120" w:after="120" w:line="340" w:lineRule="atLeast"/>
        <w:ind w:firstLine="567"/>
        <w:jc w:val="both"/>
        <w:rPr>
          <w:b/>
          <w:sz w:val="28"/>
          <w:szCs w:val="28"/>
        </w:rPr>
      </w:pPr>
      <w:r>
        <w:rPr>
          <w:b/>
          <w:sz w:val="28"/>
          <w:szCs w:val="28"/>
        </w:rPr>
        <w:t>IV. BỐ CỤC VÀ NỘI D</w:t>
      </w:r>
      <w:r>
        <w:rPr>
          <w:b/>
          <w:sz w:val="28"/>
          <w:szCs w:val="28"/>
        </w:rPr>
        <w:t>UNG CƠ BẢN CỦA DỰ THẢO VĂN BẢN</w:t>
      </w:r>
    </w:p>
    <w:p w14:paraId="44DB188B" w14:textId="77777777" w:rsidR="00955009" w:rsidRDefault="003032A4">
      <w:pPr>
        <w:widowControl w:val="0"/>
        <w:tabs>
          <w:tab w:val="right" w:leader="dot" w:pos="7920"/>
        </w:tabs>
        <w:spacing w:before="120" w:after="120" w:line="340" w:lineRule="atLeast"/>
        <w:ind w:firstLine="567"/>
        <w:jc w:val="both"/>
        <w:rPr>
          <w:b/>
          <w:sz w:val="28"/>
          <w:szCs w:val="28"/>
        </w:rPr>
      </w:pPr>
      <w:r>
        <w:rPr>
          <w:b/>
          <w:sz w:val="28"/>
          <w:szCs w:val="28"/>
        </w:rPr>
        <w:t>1. Phạm vi điều chỉnh, đối tượng áp dụng</w:t>
      </w:r>
    </w:p>
    <w:p w14:paraId="24497579" w14:textId="77777777" w:rsidR="00955009" w:rsidRDefault="003032A4">
      <w:pPr>
        <w:widowControl w:val="0"/>
        <w:tabs>
          <w:tab w:val="left" w:pos="851"/>
        </w:tabs>
        <w:snapToGrid w:val="0"/>
        <w:spacing w:before="120" w:after="120" w:line="340" w:lineRule="atLeast"/>
        <w:ind w:firstLine="547"/>
        <w:jc w:val="both"/>
        <w:rPr>
          <w:iCs/>
          <w:sz w:val="28"/>
          <w:szCs w:val="28"/>
          <w:lang w:val="nb-NO"/>
        </w:rPr>
      </w:pPr>
      <w:r>
        <w:rPr>
          <w:iCs/>
          <w:sz w:val="28"/>
          <w:szCs w:val="28"/>
          <w:lang w:val="nb-NO"/>
        </w:rPr>
        <w:t>1.1. Phạm vi điều chỉnh</w:t>
      </w:r>
    </w:p>
    <w:p w14:paraId="312C68CB" w14:textId="77777777" w:rsidR="00955009" w:rsidRDefault="003032A4">
      <w:pPr>
        <w:pStyle w:val="Normal1"/>
        <w:tabs>
          <w:tab w:val="left" w:pos="851"/>
        </w:tabs>
        <w:spacing w:before="120" w:beforeAutospacing="0" w:after="120" w:afterAutospacing="0" w:line="340" w:lineRule="atLeast"/>
        <w:ind w:firstLine="547"/>
        <w:jc w:val="both"/>
        <w:rPr>
          <w:rFonts w:eastAsia="Times New Roman"/>
          <w:iCs/>
          <w:sz w:val="28"/>
          <w:szCs w:val="28"/>
          <w:lang w:eastAsia="en-US"/>
        </w:rPr>
      </w:pPr>
      <w:r>
        <w:rPr>
          <w:rFonts w:eastAsia="Times New Roman"/>
          <w:iCs/>
          <w:sz w:val="28"/>
          <w:szCs w:val="28"/>
          <w:lang w:eastAsia="en-US"/>
        </w:rPr>
        <w:t>Nghị quyết này quy định mức chi tổ chức các giải thi đấu thể thao trên địa bàn tỉnh Thái Nguyên, gồm:</w:t>
      </w:r>
    </w:p>
    <w:p w14:paraId="0FBCF251" w14:textId="77777777" w:rsidR="00955009" w:rsidRDefault="003032A4">
      <w:pPr>
        <w:pStyle w:val="Normal1"/>
        <w:tabs>
          <w:tab w:val="left" w:pos="851"/>
        </w:tabs>
        <w:spacing w:before="120" w:beforeAutospacing="0" w:after="120" w:afterAutospacing="0" w:line="340" w:lineRule="atLeast"/>
        <w:ind w:firstLine="547"/>
        <w:jc w:val="both"/>
        <w:rPr>
          <w:rFonts w:eastAsia="Times New Roman"/>
          <w:iCs/>
          <w:sz w:val="28"/>
          <w:szCs w:val="28"/>
          <w:lang w:eastAsia="en-US"/>
        </w:rPr>
      </w:pPr>
      <w:r>
        <w:rPr>
          <w:rFonts w:eastAsia="Times New Roman"/>
          <w:iCs/>
          <w:sz w:val="28"/>
          <w:szCs w:val="28"/>
          <w:lang w:eastAsia="en-US"/>
        </w:rPr>
        <w:t>a) Đại hội Thể dục Thể thao;</w:t>
      </w:r>
    </w:p>
    <w:p w14:paraId="5EA8B43D" w14:textId="77777777" w:rsidR="00955009" w:rsidRDefault="003032A4">
      <w:pPr>
        <w:pStyle w:val="Normal1"/>
        <w:tabs>
          <w:tab w:val="left" w:pos="851"/>
        </w:tabs>
        <w:spacing w:before="120" w:beforeAutospacing="0" w:after="120" w:afterAutospacing="0" w:line="340" w:lineRule="atLeast"/>
        <w:ind w:firstLine="547"/>
        <w:jc w:val="both"/>
        <w:rPr>
          <w:rFonts w:eastAsia="Times New Roman"/>
          <w:iCs/>
          <w:sz w:val="28"/>
          <w:szCs w:val="28"/>
          <w:lang w:eastAsia="en-US"/>
        </w:rPr>
      </w:pPr>
      <w:r>
        <w:rPr>
          <w:rFonts w:eastAsia="Times New Roman"/>
          <w:iCs/>
          <w:sz w:val="28"/>
          <w:szCs w:val="28"/>
          <w:lang w:eastAsia="en-US"/>
        </w:rPr>
        <w:t xml:space="preserve">b) Giải thi đấu vô địch từng </w:t>
      </w:r>
      <w:r>
        <w:rPr>
          <w:rFonts w:eastAsia="Times New Roman"/>
          <w:iCs/>
          <w:sz w:val="28"/>
          <w:szCs w:val="28"/>
          <w:lang w:eastAsia="en-US"/>
        </w:rPr>
        <w:t>môn thể thao;</w:t>
      </w:r>
    </w:p>
    <w:p w14:paraId="09176573" w14:textId="77777777" w:rsidR="00955009" w:rsidRDefault="003032A4">
      <w:pPr>
        <w:pStyle w:val="Normal1"/>
        <w:tabs>
          <w:tab w:val="left" w:pos="851"/>
        </w:tabs>
        <w:spacing w:before="120" w:beforeAutospacing="0" w:after="120" w:afterAutospacing="0" w:line="340" w:lineRule="atLeast"/>
        <w:ind w:firstLine="547"/>
        <w:jc w:val="both"/>
        <w:rPr>
          <w:rFonts w:eastAsia="Times New Roman"/>
          <w:iCs/>
          <w:sz w:val="28"/>
          <w:szCs w:val="28"/>
          <w:lang w:eastAsia="en-US"/>
        </w:rPr>
      </w:pPr>
      <w:r>
        <w:rPr>
          <w:rFonts w:eastAsia="Times New Roman"/>
          <w:iCs/>
          <w:sz w:val="28"/>
          <w:szCs w:val="28"/>
          <w:lang w:eastAsia="en-US"/>
        </w:rPr>
        <w:t>c) Giải thi đấu thể thao quần chúng;</w:t>
      </w:r>
    </w:p>
    <w:p w14:paraId="619BA5B9" w14:textId="77777777" w:rsidR="00955009" w:rsidRDefault="003032A4">
      <w:pPr>
        <w:pStyle w:val="Normal1"/>
        <w:tabs>
          <w:tab w:val="left" w:pos="851"/>
        </w:tabs>
        <w:spacing w:before="120" w:beforeAutospacing="0" w:after="120" w:afterAutospacing="0" w:line="340" w:lineRule="atLeast"/>
        <w:ind w:firstLine="547"/>
        <w:jc w:val="both"/>
        <w:rPr>
          <w:rFonts w:eastAsia="Times New Roman"/>
          <w:iCs/>
          <w:sz w:val="28"/>
          <w:szCs w:val="28"/>
          <w:lang w:eastAsia="en-US"/>
        </w:rPr>
      </w:pPr>
      <w:r>
        <w:rPr>
          <w:rFonts w:eastAsia="Times New Roman"/>
          <w:iCs/>
          <w:sz w:val="28"/>
          <w:szCs w:val="28"/>
          <w:lang w:eastAsia="en-US"/>
        </w:rPr>
        <w:t>d) Hội khỏe Phù Đổng.</w:t>
      </w:r>
    </w:p>
    <w:p w14:paraId="2B3185D9" w14:textId="77777777" w:rsidR="00955009" w:rsidRDefault="003032A4">
      <w:pPr>
        <w:pStyle w:val="Normal1"/>
        <w:tabs>
          <w:tab w:val="left" w:pos="851"/>
        </w:tabs>
        <w:spacing w:before="120" w:beforeAutospacing="0" w:after="120" w:afterAutospacing="0" w:line="340" w:lineRule="atLeast"/>
        <w:ind w:firstLine="547"/>
        <w:jc w:val="both"/>
        <w:rPr>
          <w:iCs/>
          <w:sz w:val="28"/>
          <w:szCs w:val="28"/>
        </w:rPr>
      </w:pPr>
      <w:r>
        <w:rPr>
          <w:iCs/>
          <w:sz w:val="28"/>
          <w:szCs w:val="28"/>
        </w:rPr>
        <w:t>1.2. Đ</w:t>
      </w:r>
      <w:r>
        <w:rPr>
          <w:iCs/>
          <w:sz w:val="28"/>
          <w:szCs w:val="28"/>
        </w:rPr>
        <w:t>ố</w:t>
      </w:r>
      <w:r>
        <w:rPr>
          <w:iCs/>
          <w:sz w:val="28"/>
          <w:szCs w:val="28"/>
        </w:rPr>
        <w:t>i tư</w:t>
      </w:r>
      <w:r>
        <w:rPr>
          <w:iCs/>
          <w:sz w:val="28"/>
          <w:szCs w:val="28"/>
        </w:rPr>
        <w:t>ợ</w:t>
      </w:r>
      <w:r>
        <w:rPr>
          <w:iCs/>
          <w:sz w:val="28"/>
          <w:szCs w:val="28"/>
        </w:rPr>
        <w:t>ng áp d</w:t>
      </w:r>
      <w:r>
        <w:rPr>
          <w:iCs/>
          <w:sz w:val="28"/>
          <w:szCs w:val="28"/>
        </w:rPr>
        <w:t>ụ</w:t>
      </w:r>
      <w:r>
        <w:rPr>
          <w:iCs/>
          <w:sz w:val="28"/>
          <w:szCs w:val="28"/>
        </w:rPr>
        <w:t>ng, g</w:t>
      </w:r>
      <w:r>
        <w:rPr>
          <w:iCs/>
          <w:sz w:val="28"/>
          <w:szCs w:val="28"/>
        </w:rPr>
        <w:t>ồ</w:t>
      </w:r>
      <w:r>
        <w:rPr>
          <w:iCs/>
          <w:sz w:val="28"/>
          <w:szCs w:val="28"/>
        </w:rPr>
        <w:t xml:space="preserve">m: </w:t>
      </w:r>
    </w:p>
    <w:p w14:paraId="25E88EEE" w14:textId="77777777" w:rsidR="00955009" w:rsidRDefault="003032A4">
      <w:pPr>
        <w:widowControl w:val="0"/>
        <w:tabs>
          <w:tab w:val="left" w:pos="851"/>
        </w:tabs>
        <w:snapToGrid w:val="0"/>
        <w:spacing w:before="120" w:after="120" w:line="340" w:lineRule="atLeast"/>
        <w:ind w:firstLine="547"/>
        <w:jc w:val="both"/>
        <w:rPr>
          <w:rFonts w:eastAsia="MS Mincho"/>
          <w:iCs/>
          <w:sz w:val="28"/>
          <w:szCs w:val="28"/>
          <w:lang w:eastAsia="ja-JP"/>
        </w:rPr>
      </w:pPr>
      <w:r>
        <w:rPr>
          <w:rFonts w:eastAsia="MS Mincho"/>
          <w:iCs/>
          <w:sz w:val="28"/>
          <w:szCs w:val="28"/>
          <w:lang w:eastAsia="ja-JP"/>
        </w:rPr>
        <w:t>a)</w:t>
      </w:r>
      <w:r>
        <w:rPr>
          <w:rFonts w:eastAsia="MS Mincho"/>
          <w:iCs/>
          <w:sz w:val="28"/>
          <w:szCs w:val="28"/>
          <w:lang w:eastAsia="ja-JP"/>
        </w:rPr>
        <w:tab/>
        <w:t>Các cơ quan, t</w:t>
      </w:r>
      <w:r>
        <w:rPr>
          <w:rFonts w:eastAsia="MS Mincho"/>
          <w:iCs/>
          <w:sz w:val="28"/>
          <w:szCs w:val="28"/>
          <w:lang w:eastAsia="ja-JP"/>
        </w:rPr>
        <w:t>ổ</w:t>
      </w:r>
      <w:r>
        <w:rPr>
          <w:rFonts w:eastAsia="MS Mincho"/>
          <w:iCs/>
          <w:sz w:val="28"/>
          <w:szCs w:val="28"/>
          <w:lang w:eastAsia="ja-JP"/>
        </w:rPr>
        <w:t xml:space="preserve"> ch</w:t>
      </w:r>
      <w:r>
        <w:rPr>
          <w:rFonts w:eastAsia="MS Mincho"/>
          <w:iCs/>
          <w:sz w:val="28"/>
          <w:szCs w:val="28"/>
          <w:lang w:eastAsia="ja-JP"/>
        </w:rPr>
        <w:t>ứ</w:t>
      </w:r>
      <w:r>
        <w:rPr>
          <w:rFonts w:eastAsia="MS Mincho"/>
          <w:iCs/>
          <w:sz w:val="28"/>
          <w:szCs w:val="28"/>
          <w:lang w:eastAsia="ja-JP"/>
        </w:rPr>
        <w:t>c, đơn v</w:t>
      </w:r>
      <w:r>
        <w:rPr>
          <w:rFonts w:eastAsia="MS Mincho"/>
          <w:iCs/>
          <w:sz w:val="28"/>
          <w:szCs w:val="28"/>
          <w:lang w:eastAsia="ja-JP"/>
        </w:rPr>
        <w:t>ị</w:t>
      </w:r>
      <w:r>
        <w:rPr>
          <w:rFonts w:eastAsia="MS Mincho"/>
          <w:iCs/>
          <w:sz w:val="28"/>
          <w:szCs w:val="28"/>
          <w:lang w:eastAsia="ja-JP"/>
        </w:rPr>
        <w:t>, đ</w:t>
      </w:r>
      <w:r>
        <w:rPr>
          <w:rFonts w:eastAsia="MS Mincho"/>
          <w:iCs/>
          <w:sz w:val="28"/>
          <w:szCs w:val="28"/>
          <w:lang w:eastAsia="ja-JP"/>
        </w:rPr>
        <w:t>ị</w:t>
      </w:r>
      <w:r>
        <w:rPr>
          <w:rFonts w:eastAsia="MS Mincho"/>
          <w:iCs/>
          <w:sz w:val="28"/>
          <w:szCs w:val="28"/>
          <w:lang w:eastAsia="ja-JP"/>
        </w:rPr>
        <w:t>a phương đư</w:t>
      </w:r>
      <w:r>
        <w:rPr>
          <w:rFonts w:eastAsia="MS Mincho"/>
          <w:iCs/>
          <w:sz w:val="28"/>
          <w:szCs w:val="28"/>
          <w:lang w:eastAsia="ja-JP"/>
        </w:rPr>
        <w:t>ợ</w:t>
      </w:r>
      <w:r>
        <w:rPr>
          <w:rFonts w:eastAsia="MS Mincho"/>
          <w:iCs/>
          <w:sz w:val="28"/>
          <w:szCs w:val="28"/>
          <w:lang w:eastAsia="ja-JP"/>
        </w:rPr>
        <w:t>c giao nhi</w:t>
      </w:r>
      <w:r>
        <w:rPr>
          <w:rFonts w:eastAsia="MS Mincho"/>
          <w:iCs/>
          <w:sz w:val="28"/>
          <w:szCs w:val="28"/>
          <w:lang w:eastAsia="ja-JP"/>
        </w:rPr>
        <w:t>ệ</w:t>
      </w:r>
      <w:r>
        <w:rPr>
          <w:rFonts w:eastAsia="MS Mincho"/>
          <w:iCs/>
          <w:sz w:val="28"/>
          <w:szCs w:val="28"/>
          <w:lang w:eastAsia="ja-JP"/>
        </w:rPr>
        <w:t>m v</w:t>
      </w:r>
      <w:r>
        <w:rPr>
          <w:rFonts w:eastAsia="MS Mincho"/>
          <w:iCs/>
          <w:sz w:val="28"/>
          <w:szCs w:val="28"/>
          <w:lang w:eastAsia="ja-JP"/>
        </w:rPr>
        <w:t>ụ</w:t>
      </w:r>
      <w:r>
        <w:rPr>
          <w:rFonts w:eastAsia="MS Mincho"/>
          <w:iCs/>
          <w:sz w:val="28"/>
          <w:szCs w:val="28"/>
          <w:lang w:eastAsia="ja-JP"/>
        </w:rPr>
        <w:t>, kinh phí ngân sách nhà nư</w:t>
      </w:r>
      <w:r>
        <w:rPr>
          <w:rFonts w:eastAsia="MS Mincho"/>
          <w:iCs/>
          <w:sz w:val="28"/>
          <w:szCs w:val="28"/>
          <w:lang w:eastAsia="ja-JP"/>
        </w:rPr>
        <w:t>ớ</w:t>
      </w:r>
      <w:r>
        <w:rPr>
          <w:rFonts w:eastAsia="MS Mincho"/>
          <w:iCs/>
          <w:sz w:val="28"/>
          <w:szCs w:val="28"/>
          <w:lang w:eastAsia="ja-JP"/>
        </w:rPr>
        <w:t>c h</w:t>
      </w:r>
      <w:r>
        <w:rPr>
          <w:rFonts w:eastAsia="MS Mincho"/>
          <w:iCs/>
          <w:sz w:val="28"/>
          <w:szCs w:val="28"/>
          <w:lang w:eastAsia="ja-JP"/>
        </w:rPr>
        <w:t>ỗ</w:t>
      </w:r>
      <w:r>
        <w:rPr>
          <w:rFonts w:eastAsia="MS Mincho"/>
          <w:iCs/>
          <w:sz w:val="28"/>
          <w:szCs w:val="28"/>
          <w:lang w:eastAsia="ja-JP"/>
        </w:rPr>
        <w:t xml:space="preserve"> tr</w:t>
      </w:r>
      <w:r>
        <w:rPr>
          <w:rFonts w:eastAsia="MS Mincho"/>
          <w:iCs/>
          <w:sz w:val="28"/>
          <w:szCs w:val="28"/>
          <w:lang w:eastAsia="ja-JP"/>
        </w:rPr>
        <w:t>ợ</w:t>
      </w:r>
      <w:r>
        <w:rPr>
          <w:rFonts w:eastAsia="MS Mincho"/>
          <w:iCs/>
          <w:sz w:val="28"/>
          <w:szCs w:val="28"/>
          <w:lang w:eastAsia="ja-JP"/>
        </w:rPr>
        <w:t xml:space="preserve"> t</w:t>
      </w:r>
      <w:r>
        <w:rPr>
          <w:rFonts w:eastAsia="MS Mincho"/>
          <w:iCs/>
          <w:sz w:val="28"/>
          <w:szCs w:val="28"/>
          <w:lang w:eastAsia="ja-JP"/>
        </w:rPr>
        <w:t>ổ</w:t>
      </w:r>
      <w:r>
        <w:rPr>
          <w:rFonts w:eastAsia="MS Mincho"/>
          <w:iCs/>
          <w:sz w:val="28"/>
          <w:szCs w:val="28"/>
          <w:lang w:eastAsia="ja-JP"/>
        </w:rPr>
        <w:t xml:space="preserve"> ch</w:t>
      </w:r>
      <w:r>
        <w:rPr>
          <w:rFonts w:eastAsia="MS Mincho"/>
          <w:iCs/>
          <w:sz w:val="28"/>
          <w:szCs w:val="28"/>
          <w:lang w:eastAsia="ja-JP"/>
        </w:rPr>
        <w:t>ứ</w:t>
      </w:r>
      <w:r>
        <w:rPr>
          <w:rFonts w:eastAsia="MS Mincho"/>
          <w:iCs/>
          <w:sz w:val="28"/>
          <w:szCs w:val="28"/>
          <w:lang w:eastAsia="ja-JP"/>
        </w:rPr>
        <w:t>c các gi</w:t>
      </w:r>
      <w:r>
        <w:rPr>
          <w:rFonts w:eastAsia="MS Mincho"/>
          <w:iCs/>
          <w:sz w:val="28"/>
          <w:szCs w:val="28"/>
          <w:lang w:eastAsia="ja-JP"/>
        </w:rPr>
        <w:t>ả</w:t>
      </w:r>
      <w:r>
        <w:rPr>
          <w:rFonts w:eastAsia="MS Mincho"/>
          <w:iCs/>
          <w:sz w:val="28"/>
          <w:szCs w:val="28"/>
          <w:lang w:eastAsia="ja-JP"/>
        </w:rPr>
        <w:t>i thi đ</w:t>
      </w:r>
      <w:r>
        <w:rPr>
          <w:rFonts w:eastAsia="MS Mincho"/>
          <w:iCs/>
          <w:sz w:val="28"/>
          <w:szCs w:val="28"/>
          <w:lang w:eastAsia="ja-JP"/>
        </w:rPr>
        <w:t>ấ</w:t>
      </w:r>
      <w:r>
        <w:rPr>
          <w:rFonts w:eastAsia="MS Mincho"/>
          <w:iCs/>
          <w:sz w:val="28"/>
          <w:szCs w:val="28"/>
          <w:lang w:eastAsia="ja-JP"/>
        </w:rPr>
        <w:t>u th</w:t>
      </w:r>
      <w:r>
        <w:rPr>
          <w:rFonts w:eastAsia="MS Mincho"/>
          <w:iCs/>
          <w:sz w:val="28"/>
          <w:szCs w:val="28"/>
          <w:lang w:eastAsia="ja-JP"/>
        </w:rPr>
        <w:t>ể</w:t>
      </w:r>
      <w:r>
        <w:rPr>
          <w:rFonts w:eastAsia="MS Mincho"/>
          <w:iCs/>
          <w:sz w:val="28"/>
          <w:szCs w:val="28"/>
          <w:lang w:eastAsia="ja-JP"/>
        </w:rPr>
        <w:t xml:space="preserve"> thao quy đ</w:t>
      </w:r>
      <w:r>
        <w:rPr>
          <w:rFonts w:eastAsia="MS Mincho"/>
          <w:iCs/>
          <w:sz w:val="28"/>
          <w:szCs w:val="28"/>
          <w:lang w:eastAsia="ja-JP"/>
        </w:rPr>
        <w:t>ị</w:t>
      </w:r>
      <w:r>
        <w:rPr>
          <w:rFonts w:eastAsia="MS Mincho"/>
          <w:iCs/>
          <w:sz w:val="28"/>
          <w:szCs w:val="28"/>
          <w:lang w:eastAsia="ja-JP"/>
        </w:rPr>
        <w:t>nh t</w:t>
      </w:r>
      <w:r>
        <w:rPr>
          <w:rFonts w:eastAsia="MS Mincho"/>
          <w:iCs/>
          <w:sz w:val="28"/>
          <w:szCs w:val="28"/>
          <w:lang w:eastAsia="ja-JP"/>
        </w:rPr>
        <w:t>ạ</w:t>
      </w:r>
      <w:r>
        <w:rPr>
          <w:rFonts w:eastAsia="MS Mincho"/>
          <w:iCs/>
          <w:sz w:val="28"/>
          <w:szCs w:val="28"/>
          <w:lang w:eastAsia="ja-JP"/>
        </w:rPr>
        <w:t>i Ngh</w:t>
      </w:r>
      <w:r>
        <w:rPr>
          <w:rFonts w:eastAsia="MS Mincho"/>
          <w:iCs/>
          <w:sz w:val="28"/>
          <w:szCs w:val="28"/>
          <w:lang w:eastAsia="ja-JP"/>
        </w:rPr>
        <w:t>ị</w:t>
      </w:r>
      <w:r>
        <w:rPr>
          <w:rFonts w:eastAsia="MS Mincho"/>
          <w:iCs/>
          <w:sz w:val="28"/>
          <w:szCs w:val="28"/>
          <w:lang w:eastAsia="ja-JP"/>
        </w:rPr>
        <w:t xml:space="preserve"> qu</w:t>
      </w:r>
      <w:r>
        <w:rPr>
          <w:rFonts w:eastAsia="MS Mincho"/>
          <w:iCs/>
          <w:sz w:val="28"/>
          <w:szCs w:val="28"/>
          <w:lang w:eastAsia="ja-JP"/>
        </w:rPr>
        <w:t>y</w:t>
      </w:r>
      <w:r>
        <w:rPr>
          <w:rFonts w:eastAsia="MS Mincho"/>
          <w:iCs/>
          <w:sz w:val="28"/>
          <w:szCs w:val="28"/>
          <w:lang w:eastAsia="ja-JP"/>
        </w:rPr>
        <w:t>ế</w:t>
      </w:r>
      <w:r>
        <w:rPr>
          <w:rFonts w:eastAsia="MS Mincho"/>
          <w:iCs/>
          <w:sz w:val="28"/>
          <w:szCs w:val="28"/>
          <w:lang w:eastAsia="ja-JP"/>
        </w:rPr>
        <w:t>t này.</w:t>
      </w:r>
    </w:p>
    <w:p w14:paraId="65C003AB" w14:textId="77777777" w:rsidR="00955009" w:rsidRDefault="003032A4">
      <w:pPr>
        <w:widowControl w:val="0"/>
        <w:tabs>
          <w:tab w:val="left" w:pos="851"/>
        </w:tabs>
        <w:snapToGrid w:val="0"/>
        <w:spacing w:before="120" w:after="120" w:line="340" w:lineRule="atLeast"/>
        <w:ind w:firstLine="547"/>
        <w:jc w:val="both"/>
        <w:rPr>
          <w:rFonts w:eastAsia="MS Mincho"/>
          <w:iCs/>
          <w:sz w:val="28"/>
          <w:szCs w:val="28"/>
          <w:lang w:eastAsia="ja-JP"/>
        </w:rPr>
      </w:pPr>
      <w:r>
        <w:rPr>
          <w:rFonts w:eastAsia="MS Mincho"/>
          <w:iCs/>
          <w:sz w:val="28"/>
          <w:szCs w:val="28"/>
          <w:lang w:eastAsia="ja-JP"/>
        </w:rPr>
        <w:t>b)</w:t>
      </w:r>
      <w:r>
        <w:rPr>
          <w:rFonts w:eastAsia="MS Mincho"/>
          <w:iCs/>
          <w:sz w:val="28"/>
          <w:szCs w:val="28"/>
          <w:lang w:eastAsia="ja-JP"/>
        </w:rPr>
        <w:tab/>
        <w:t>Thành viên ban ch</w:t>
      </w:r>
      <w:r>
        <w:rPr>
          <w:rFonts w:eastAsia="MS Mincho"/>
          <w:iCs/>
          <w:sz w:val="28"/>
          <w:szCs w:val="28"/>
          <w:lang w:eastAsia="ja-JP"/>
        </w:rPr>
        <w:t>ỉ</w:t>
      </w:r>
      <w:r>
        <w:rPr>
          <w:rFonts w:eastAsia="MS Mincho"/>
          <w:iCs/>
          <w:sz w:val="28"/>
          <w:szCs w:val="28"/>
          <w:lang w:eastAsia="ja-JP"/>
        </w:rPr>
        <w:t xml:space="preserve"> đ</w:t>
      </w:r>
      <w:r>
        <w:rPr>
          <w:rFonts w:eastAsia="MS Mincho"/>
          <w:iCs/>
          <w:sz w:val="28"/>
          <w:szCs w:val="28"/>
          <w:lang w:eastAsia="ja-JP"/>
        </w:rPr>
        <w:t>ạ</w:t>
      </w:r>
      <w:r>
        <w:rPr>
          <w:rFonts w:eastAsia="MS Mincho"/>
          <w:iCs/>
          <w:sz w:val="28"/>
          <w:szCs w:val="28"/>
          <w:lang w:eastAsia="ja-JP"/>
        </w:rPr>
        <w:t>o, ban t</w:t>
      </w:r>
      <w:r>
        <w:rPr>
          <w:rFonts w:eastAsia="MS Mincho"/>
          <w:iCs/>
          <w:sz w:val="28"/>
          <w:szCs w:val="28"/>
          <w:lang w:eastAsia="ja-JP"/>
        </w:rPr>
        <w:t>ổ</w:t>
      </w:r>
      <w:r>
        <w:rPr>
          <w:rFonts w:eastAsia="MS Mincho"/>
          <w:iCs/>
          <w:sz w:val="28"/>
          <w:szCs w:val="28"/>
          <w:lang w:eastAsia="ja-JP"/>
        </w:rPr>
        <w:t xml:space="preserve"> ch</w:t>
      </w:r>
      <w:r>
        <w:rPr>
          <w:rFonts w:eastAsia="MS Mincho"/>
          <w:iCs/>
          <w:sz w:val="28"/>
          <w:szCs w:val="28"/>
          <w:lang w:eastAsia="ja-JP"/>
        </w:rPr>
        <w:t>ứ</w:t>
      </w:r>
      <w:r>
        <w:rPr>
          <w:rFonts w:eastAsia="MS Mincho"/>
          <w:iCs/>
          <w:sz w:val="28"/>
          <w:szCs w:val="28"/>
          <w:lang w:eastAsia="ja-JP"/>
        </w:rPr>
        <w:t>c và các ti</w:t>
      </w:r>
      <w:r>
        <w:rPr>
          <w:rFonts w:eastAsia="MS Mincho"/>
          <w:iCs/>
          <w:sz w:val="28"/>
          <w:szCs w:val="28"/>
          <w:lang w:eastAsia="ja-JP"/>
        </w:rPr>
        <w:t>ể</w:t>
      </w:r>
      <w:r>
        <w:rPr>
          <w:rFonts w:eastAsia="MS Mincho"/>
          <w:iCs/>
          <w:sz w:val="28"/>
          <w:szCs w:val="28"/>
          <w:lang w:eastAsia="ja-JP"/>
        </w:rPr>
        <w:t>u ban đ</w:t>
      </w:r>
      <w:r>
        <w:rPr>
          <w:rFonts w:eastAsia="MS Mincho"/>
          <w:iCs/>
          <w:sz w:val="28"/>
          <w:szCs w:val="28"/>
          <w:lang w:eastAsia="ja-JP"/>
        </w:rPr>
        <w:t>ạ</w:t>
      </w:r>
      <w:r>
        <w:rPr>
          <w:rFonts w:eastAsia="MS Mincho"/>
          <w:iCs/>
          <w:sz w:val="28"/>
          <w:szCs w:val="28"/>
          <w:lang w:eastAsia="ja-JP"/>
        </w:rPr>
        <w:t>i h</w:t>
      </w:r>
      <w:r>
        <w:rPr>
          <w:rFonts w:eastAsia="MS Mincho"/>
          <w:iCs/>
          <w:sz w:val="28"/>
          <w:szCs w:val="28"/>
          <w:lang w:eastAsia="ja-JP"/>
        </w:rPr>
        <w:t>ộ</w:t>
      </w:r>
      <w:r>
        <w:rPr>
          <w:rFonts w:eastAsia="MS Mincho"/>
          <w:iCs/>
          <w:sz w:val="28"/>
          <w:szCs w:val="28"/>
          <w:lang w:eastAsia="ja-JP"/>
        </w:rPr>
        <w:t>i th</w:t>
      </w:r>
      <w:r>
        <w:rPr>
          <w:rFonts w:eastAsia="MS Mincho"/>
          <w:iCs/>
          <w:sz w:val="28"/>
          <w:szCs w:val="28"/>
          <w:lang w:eastAsia="ja-JP"/>
        </w:rPr>
        <w:t>ể</w:t>
      </w:r>
      <w:r>
        <w:rPr>
          <w:rFonts w:eastAsia="MS Mincho"/>
          <w:iCs/>
          <w:sz w:val="28"/>
          <w:szCs w:val="28"/>
          <w:lang w:eastAsia="ja-JP"/>
        </w:rPr>
        <w:t xml:space="preserve"> d</w:t>
      </w:r>
      <w:r>
        <w:rPr>
          <w:rFonts w:eastAsia="MS Mincho"/>
          <w:iCs/>
          <w:sz w:val="28"/>
          <w:szCs w:val="28"/>
          <w:lang w:eastAsia="ja-JP"/>
        </w:rPr>
        <w:t>ụ</w:t>
      </w:r>
      <w:r>
        <w:rPr>
          <w:rFonts w:eastAsia="MS Mincho"/>
          <w:iCs/>
          <w:sz w:val="28"/>
          <w:szCs w:val="28"/>
          <w:lang w:eastAsia="ja-JP"/>
        </w:rPr>
        <w:t>c th</w:t>
      </w:r>
      <w:r>
        <w:rPr>
          <w:rFonts w:eastAsia="MS Mincho"/>
          <w:iCs/>
          <w:sz w:val="28"/>
          <w:szCs w:val="28"/>
          <w:lang w:eastAsia="ja-JP"/>
        </w:rPr>
        <w:t>ể</w:t>
      </w:r>
      <w:r>
        <w:rPr>
          <w:rFonts w:eastAsia="MS Mincho"/>
          <w:iCs/>
          <w:sz w:val="28"/>
          <w:szCs w:val="28"/>
          <w:lang w:eastAsia="ja-JP"/>
        </w:rPr>
        <w:t xml:space="preserve"> thao, h</w:t>
      </w:r>
      <w:r>
        <w:rPr>
          <w:rFonts w:eastAsia="MS Mincho"/>
          <w:iCs/>
          <w:sz w:val="28"/>
          <w:szCs w:val="28"/>
          <w:lang w:eastAsia="ja-JP"/>
        </w:rPr>
        <w:t>ộ</w:t>
      </w:r>
      <w:r>
        <w:rPr>
          <w:rFonts w:eastAsia="MS Mincho"/>
          <w:iCs/>
          <w:sz w:val="28"/>
          <w:szCs w:val="28"/>
          <w:lang w:eastAsia="ja-JP"/>
        </w:rPr>
        <w:t>i thi th</w:t>
      </w:r>
      <w:r>
        <w:rPr>
          <w:rFonts w:eastAsia="MS Mincho"/>
          <w:iCs/>
          <w:sz w:val="28"/>
          <w:szCs w:val="28"/>
          <w:lang w:eastAsia="ja-JP"/>
        </w:rPr>
        <w:t>ể</w:t>
      </w:r>
      <w:r>
        <w:rPr>
          <w:rFonts w:eastAsia="MS Mincho"/>
          <w:iCs/>
          <w:sz w:val="28"/>
          <w:szCs w:val="28"/>
          <w:lang w:eastAsia="ja-JP"/>
        </w:rPr>
        <w:t xml:space="preserve"> thao.</w:t>
      </w:r>
    </w:p>
    <w:p w14:paraId="1259B4B4" w14:textId="77777777" w:rsidR="00955009" w:rsidRDefault="003032A4">
      <w:pPr>
        <w:widowControl w:val="0"/>
        <w:tabs>
          <w:tab w:val="left" w:pos="851"/>
        </w:tabs>
        <w:snapToGrid w:val="0"/>
        <w:spacing w:before="120" w:after="120" w:line="340" w:lineRule="atLeast"/>
        <w:ind w:firstLine="547"/>
        <w:jc w:val="both"/>
        <w:rPr>
          <w:rFonts w:eastAsia="MS Mincho"/>
          <w:iCs/>
          <w:sz w:val="28"/>
          <w:szCs w:val="28"/>
          <w:lang w:eastAsia="ja-JP"/>
        </w:rPr>
      </w:pPr>
      <w:r>
        <w:rPr>
          <w:rFonts w:eastAsia="MS Mincho"/>
          <w:iCs/>
          <w:sz w:val="28"/>
          <w:szCs w:val="28"/>
          <w:lang w:eastAsia="ja-JP"/>
        </w:rPr>
        <w:t>c)</w:t>
      </w:r>
      <w:r>
        <w:rPr>
          <w:rFonts w:eastAsia="MS Mincho"/>
          <w:iCs/>
          <w:sz w:val="28"/>
          <w:szCs w:val="28"/>
          <w:lang w:eastAsia="ja-JP"/>
        </w:rPr>
        <w:tab/>
        <w:t>Thành viên ban t</w:t>
      </w:r>
      <w:r>
        <w:rPr>
          <w:rFonts w:eastAsia="MS Mincho"/>
          <w:iCs/>
          <w:sz w:val="28"/>
          <w:szCs w:val="28"/>
          <w:lang w:eastAsia="ja-JP"/>
        </w:rPr>
        <w:t>ổ</w:t>
      </w:r>
      <w:r>
        <w:rPr>
          <w:rFonts w:eastAsia="MS Mincho"/>
          <w:iCs/>
          <w:sz w:val="28"/>
          <w:szCs w:val="28"/>
          <w:lang w:eastAsia="ja-JP"/>
        </w:rPr>
        <w:t xml:space="preserve"> ch</w:t>
      </w:r>
      <w:r>
        <w:rPr>
          <w:rFonts w:eastAsia="MS Mincho"/>
          <w:iCs/>
          <w:sz w:val="28"/>
          <w:szCs w:val="28"/>
          <w:lang w:eastAsia="ja-JP"/>
        </w:rPr>
        <w:t>ứ</w:t>
      </w:r>
      <w:r>
        <w:rPr>
          <w:rFonts w:eastAsia="MS Mincho"/>
          <w:iCs/>
          <w:sz w:val="28"/>
          <w:szCs w:val="28"/>
          <w:lang w:eastAsia="ja-JP"/>
        </w:rPr>
        <w:t>c và các ti</w:t>
      </w:r>
      <w:r>
        <w:rPr>
          <w:rFonts w:eastAsia="MS Mincho"/>
          <w:iCs/>
          <w:sz w:val="28"/>
          <w:szCs w:val="28"/>
          <w:lang w:eastAsia="ja-JP"/>
        </w:rPr>
        <w:t>ể</w:t>
      </w:r>
      <w:r>
        <w:rPr>
          <w:rFonts w:eastAsia="MS Mincho"/>
          <w:iCs/>
          <w:sz w:val="28"/>
          <w:szCs w:val="28"/>
          <w:lang w:eastAsia="ja-JP"/>
        </w:rPr>
        <w:t>u ban chuyên môn t</w:t>
      </w:r>
      <w:r>
        <w:rPr>
          <w:rFonts w:eastAsia="MS Mincho"/>
          <w:iCs/>
          <w:sz w:val="28"/>
          <w:szCs w:val="28"/>
          <w:lang w:eastAsia="ja-JP"/>
        </w:rPr>
        <w:t>ừ</w:t>
      </w:r>
      <w:r>
        <w:rPr>
          <w:rFonts w:eastAsia="MS Mincho"/>
          <w:iCs/>
          <w:sz w:val="28"/>
          <w:szCs w:val="28"/>
          <w:lang w:eastAsia="ja-JP"/>
        </w:rPr>
        <w:t>ng gi</w:t>
      </w:r>
      <w:r>
        <w:rPr>
          <w:rFonts w:eastAsia="MS Mincho"/>
          <w:iCs/>
          <w:sz w:val="28"/>
          <w:szCs w:val="28"/>
          <w:lang w:eastAsia="ja-JP"/>
        </w:rPr>
        <w:t>ả</w:t>
      </w:r>
      <w:r>
        <w:rPr>
          <w:rFonts w:eastAsia="MS Mincho"/>
          <w:iCs/>
          <w:sz w:val="28"/>
          <w:szCs w:val="28"/>
          <w:lang w:eastAsia="ja-JP"/>
        </w:rPr>
        <w:t>i thi đ</w:t>
      </w:r>
      <w:r>
        <w:rPr>
          <w:rFonts w:eastAsia="MS Mincho"/>
          <w:iCs/>
          <w:sz w:val="28"/>
          <w:szCs w:val="28"/>
          <w:lang w:eastAsia="ja-JP"/>
        </w:rPr>
        <w:t>ấ</w:t>
      </w:r>
      <w:r>
        <w:rPr>
          <w:rFonts w:eastAsia="MS Mincho"/>
          <w:iCs/>
          <w:sz w:val="28"/>
          <w:szCs w:val="28"/>
          <w:lang w:eastAsia="ja-JP"/>
        </w:rPr>
        <w:t>u.</w:t>
      </w:r>
    </w:p>
    <w:p w14:paraId="1676215A" w14:textId="77777777" w:rsidR="00955009" w:rsidRDefault="003032A4">
      <w:pPr>
        <w:widowControl w:val="0"/>
        <w:tabs>
          <w:tab w:val="left" w:pos="851"/>
        </w:tabs>
        <w:snapToGrid w:val="0"/>
        <w:spacing w:before="120" w:after="120" w:line="340" w:lineRule="atLeast"/>
        <w:ind w:firstLine="547"/>
        <w:jc w:val="both"/>
        <w:rPr>
          <w:rFonts w:eastAsia="MS Mincho"/>
          <w:iCs/>
          <w:sz w:val="28"/>
          <w:szCs w:val="28"/>
          <w:lang w:eastAsia="ja-JP"/>
        </w:rPr>
      </w:pPr>
      <w:r>
        <w:rPr>
          <w:rFonts w:eastAsia="MS Mincho"/>
          <w:iCs/>
          <w:sz w:val="28"/>
          <w:szCs w:val="28"/>
          <w:lang w:eastAsia="ja-JP"/>
        </w:rPr>
        <w:t>d)</w:t>
      </w:r>
      <w:r>
        <w:rPr>
          <w:rFonts w:eastAsia="MS Mincho"/>
          <w:iCs/>
          <w:sz w:val="28"/>
          <w:szCs w:val="28"/>
          <w:lang w:eastAsia="ja-JP"/>
        </w:rPr>
        <w:tab/>
        <w:t>Tr</w:t>
      </w:r>
      <w:r>
        <w:rPr>
          <w:rFonts w:eastAsia="MS Mincho"/>
          <w:iCs/>
          <w:sz w:val="28"/>
          <w:szCs w:val="28"/>
          <w:lang w:eastAsia="ja-JP"/>
        </w:rPr>
        <w:t>ọ</w:t>
      </w:r>
      <w:r>
        <w:rPr>
          <w:rFonts w:eastAsia="MS Mincho"/>
          <w:iCs/>
          <w:sz w:val="28"/>
          <w:szCs w:val="28"/>
          <w:lang w:eastAsia="ja-JP"/>
        </w:rPr>
        <w:t>ng tài, giám sát đi</w:t>
      </w:r>
      <w:r>
        <w:rPr>
          <w:rFonts w:eastAsia="MS Mincho"/>
          <w:iCs/>
          <w:sz w:val="28"/>
          <w:szCs w:val="28"/>
          <w:lang w:eastAsia="ja-JP"/>
        </w:rPr>
        <w:t>ề</w:t>
      </w:r>
      <w:r>
        <w:rPr>
          <w:rFonts w:eastAsia="MS Mincho"/>
          <w:iCs/>
          <w:sz w:val="28"/>
          <w:szCs w:val="28"/>
          <w:lang w:eastAsia="ja-JP"/>
        </w:rPr>
        <w:t>u hành, tr</w:t>
      </w:r>
      <w:r>
        <w:rPr>
          <w:rFonts w:eastAsia="MS Mincho"/>
          <w:iCs/>
          <w:sz w:val="28"/>
          <w:szCs w:val="28"/>
          <w:lang w:eastAsia="ja-JP"/>
        </w:rPr>
        <w:t>ợ</w:t>
      </w:r>
      <w:r>
        <w:rPr>
          <w:rFonts w:eastAsia="MS Mincho"/>
          <w:iCs/>
          <w:sz w:val="28"/>
          <w:szCs w:val="28"/>
          <w:lang w:eastAsia="ja-JP"/>
        </w:rPr>
        <w:t xml:space="preserve"> lý các gi</w:t>
      </w:r>
      <w:r>
        <w:rPr>
          <w:rFonts w:eastAsia="MS Mincho"/>
          <w:iCs/>
          <w:sz w:val="28"/>
          <w:szCs w:val="28"/>
          <w:lang w:eastAsia="ja-JP"/>
        </w:rPr>
        <w:t>ả</w:t>
      </w:r>
      <w:r>
        <w:rPr>
          <w:rFonts w:eastAsia="MS Mincho"/>
          <w:iCs/>
          <w:sz w:val="28"/>
          <w:szCs w:val="28"/>
          <w:lang w:eastAsia="ja-JP"/>
        </w:rPr>
        <w:t>i thi đ</w:t>
      </w:r>
      <w:r>
        <w:rPr>
          <w:rFonts w:eastAsia="MS Mincho"/>
          <w:iCs/>
          <w:sz w:val="28"/>
          <w:szCs w:val="28"/>
          <w:lang w:eastAsia="ja-JP"/>
        </w:rPr>
        <w:t>ấ</w:t>
      </w:r>
      <w:r>
        <w:rPr>
          <w:rFonts w:eastAsia="MS Mincho"/>
          <w:iCs/>
          <w:sz w:val="28"/>
          <w:szCs w:val="28"/>
          <w:lang w:eastAsia="ja-JP"/>
        </w:rPr>
        <w:t>u; thư ký tr</w:t>
      </w:r>
      <w:r>
        <w:rPr>
          <w:rFonts w:eastAsia="MS Mincho"/>
          <w:iCs/>
          <w:sz w:val="28"/>
          <w:szCs w:val="28"/>
          <w:lang w:eastAsia="ja-JP"/>
        </w:rPr>
        <w:t>ọ</w:t>
      </w:r>
      <w:r>
        <w:rPr>
          <w:rFonts w:eastAsia="MS Mincho"/>
          <w:iCs/>
          <w:sz w:val="28"/>
          <w:szCs w:val="28"/>
          <w:lang w:eastAsia="ja-JP"/>
        </w:rPr>
        <w:t xml:space="preserve">ng </w:t>
      </w:r>
      <w:r>
        <w:rPr>
          <w:rFonts w:eastAsia="MS Mincho"/>
          <w:iCs/>
          <w:sz w:val="28"/>
          <w:szCs w:val="28"/>
          <w:lang w:eastAsia="ja-JP"/>
        </w:rPr>
        <w:t>tài, đi</w:t>
      </w:r>
      <w:r>
        <w:rPr>
          <w:rFonts w:eastAsia="MS Mincho"/>
          <w:iCs/>
          <w:sz w:val="28"/>
          <w:szCs w:val="28"/>
          <w:lang w:eastAsia="ja-JP"/>
        </w:rPr>
        <w:t>ề</w:t>
      </w:r>
      <w:r>
        <w:rPr>
          <w:rFonts w:eastAsia="MS Mincho"/>
          <w:iCs/>
          <w:sz w:val="28"/>
          <w:szCs w:val="28"/>
          <w:lang w:eastAsia="ja-JP"/>
        </w:rPr>
        <w:t>u ph</w:t>
      </w:r>
      <w:r>
        <w:rPr>
          <w:rFonts w:eastAsia="MS Mincho"/>
          <w:iCs/>
          <w:sz w:val="28"/>
          <w:szCs w:val="28"/>
          <w:lang w:eastAsia="ja-JP"/>
        </w:rPr>
        <w:t>ố</w:t>
      </w:r>
      <w:r>
        <w:rPr>
          <w:rFonts w:eastAsia="MS Mincho"/>
          <w:iCs/>
          <w:sz w:val="28"/>
          <w:szCs w:val="28"/>
          <w:lang w:eastAsia="ja-JP"/>
        </w:rPr>
        <w:t>i viên môn bóng đá, futsal.</w:t>
      </w:r>
    </w:p>
    <w:p w14:paraId="4CEA49DE" w14:textId="77777777" w:rsidR="00955009" w:rsidRDefault="003032A4">
      <w:pPr>
        <w:widowControl w:val="0"/>
        <w:tabs>
          <w:tab w:val="left" w:pos="851"/>
        </w:tabs>
        <w:snapToGrid w:val="0"/>
        <w:spacing w:before="120" w:after="120" w:line="340" w:lineRule="atLeast"/>
        <w:ind w:firstLine="547"/>
        <w:jc w:val="both"/>
        <w:rPr>
          <w:rFonts w:eastAsia="MS Mincho"/>
          <w:iCs/>
          <w:sz w:val="28"/>
          <w:szCs w:val="28"/>
          <w:lang w:eastAsia="ja-JP"/>
        </w:rPr>
      </w:pPr>
      <w:r>
        <w:rPr>
          <w:rFonts w:eastAsia="MS Mincho"/>
          <w:iCs/>
          <w:sz w:val="28"/>
          <w:szCs w:val="28"/>
          <w:lang w:eastAsia="ja-JP"/>
        </w:rPr>
        <w:t>e)</w:t>
      </w:r>
      <w:r>
        <w:rPr>
          <w:rFonts w:eastAsia="MS Mincho"/>
          <w:iCs/>
          <w:sz w:val="28"/>
          <w:szCs w:val="28"/>
          <w:lang w:eastAsia="ja-JP"/>
        </w:rPr>
        <w:tab/>
        <w:t>V</w:t>
      </w:r>
      <w:r>
        <w:rPr>
          <w:rFonts w:eastAsia="MS Mincho"/>
          <w:iCs/>
          <w:sz w:val="28"/>
          <w:szCs w:val="28"/>
          <w:lang w:eastAsia="ja-JP"/>
        </w:rPr>
        <w:t>ậ</w:t>
      </w:r>
      <w:r>
        <w:rPr>
          <w:rFonts w:eastAsia="MS Mincho"/>
          <w:iCs/>
          <w:sz w:val="28"/>
          <w:szCs w:val="28"/>
          <w:lang w:eastAsia="ja-JP"/>
        </w:rPr>
        <w:t>n đ</w:t>
      </w:r>
      <w:r>
        <w:rPr>
          <w:rFonts w:eastAsia="MS Mincho"/>
          <w:iCs/>
          <w:sz w:val="28"/>
          <w:szCs w:val="28"/>
          <w:lang w:eastAsia="ja-JP"/>
        </w:rPr>
        <w:t>ộ</w:t>
      </w:r>
      <w:r>
        <w:rPr>
          <w:rFonts w:eastAsia="MS Mincho"/>
          <w:iCs/>
          <w:sz w:val="28"/>
          <w:szCs w:val="28"/>
          <w:lang w:eastAsia="ja-JP"/>
        </w:rPr>
        <w:t>ng viên, hu</w:t>
      </w:r>
      <w:r>
        <w:rPr>
          <w:rFonts w:eastAsia="MS Mincho"/>
          <w:iCs/>
          <w:sz w:val="28"/>
          <w:szCs w:val="28"/>
          <w:lang w:eastAsia="ja-JP"/>
        </w:rPr>
        <w:t>ấ</w:t>
      </w:r>
      <w:r>
        <w:rPr>
          <w:rFonts w:eastAsia="MS Mincho"/>
          <w:iCs/>
          <w:sz w:val="28"/>
          <w:szCs w:val="28"/>
          <w:lang w:eastAsia="ja-JP"/>
        </w:rPr>
        <w:t>n luy</w:t>
      </w:r>
      <w:r>
        <w:rPr>
          <w:rFonts w:eastAsia="MS Mincho"/>
          <w:iCs/>
          <w:sz w:val="28"/>
          <w:szCs w:val="28"/>
          <w:lang w:eastAsia="ja-JP"/>
        </w:rPr>
        <w:t>ệ</w:t>
      </w:r>
      <w:r>
        <w:rPr>
          <w:rFonts w:eastAsia="MS Mincho"/>
          <w:iCs/>
          <w:sz w:val="28"/>
          <w:szCs w:val="28"/>
          <w:lang w:eastAsia="ja-JP"/>
        </w:rPr>
        <w:t>n viên.</w:t>
      </w:r>
    </w:p>
    <w:p w14:paraId="5320B120" w14:textId="77777777" w:rsidR="00955009" w:rsidRDefault="003032A4">
      <w:pPr>
        <w:widowControl w:val="0"/>
        <w:tabs>
          <w:tab w:val="left" w:pos="851"/>
        </w:tabs>
        <w:snapToGrid w:val="0"/>
        <w:spacing w:before="120" w:after="120" w:line="340" w:lineRule="atLeast"/>
        <w:ind w:firstLine="547"/>
        <w:jc w:val="both"/>
        <w:rPr>
          <w:rFonts w:eastAsia="MS Mincho"/>
          <w:iCs/>
          <w:sz w:val="28"/>
          <w:szCs w:val="28"/>
          <w:lang w:eastAsia="ja-JP"/>
        </w:rPr>
      </w:pPr>
      <w:r>
        <w:rPr>
          <w:rFonts w:eastAsia="MS Mincho"/>
          <w:iCs/>
          <w:sz w:val="28"/>
          <w:szCs w:val="28"/>
          <w:lang w:eastAsia="ja-JP"/>
        </w:rPr>
        <w:t>g)</w:t>
      </w:r>
      <w:r>
        <w:rPr>
          <w:rFonts w:eastAsia="MS Mincho"/>
          <w:iCs/>
          <w:sz w:val="28"/>
          <w:szCs w:val="28"/>
          <w:lang w:eastAsia="ja-JP"/>
        </w:rPr>
        <w:tab/>
        <w:t>Ngư</w:t>
      </w:r>
      <w:r>
        <w:rPr>
          <w:rFonts w:eastAsia="MS Mincho"/>
          <w:iCs/>
          <w:sz w:val="28"/>
          <w:szCs w:val="28"/>
          <w:lang w:eastAsia="ja-JP"/>
        </w:rPr>
        <w:t>ờ</w:t>
      </w:r>
      <w:r>
        <w:rPr>
          <w:rFonts w:eastAsia="MS Mincho"/>
          <w:iCs/>
          <w:sz w:val="28"/>
          <w:szCs w:val="28"/>
          <w:lang w:eastAsia="ja-JP"/>
        </w:rPr>
        <w:t>i tham gia đ</w:t>
      </w:r>
      <w:r>
        <w:rPr>
          <w:rFonts w:eastAsia="MS Mincho"/>
          <w:iCs/>
          <w:sz w:val="28"/>
          <w:szCs w:val="28"/>
          <w:lang w:eastAsia="ja-JP"/>
        </w:rPr>
        <w:t>ồ</w:t>
      </w:r>
      <w:r>
        <w:rPr>
          <w:rFonts w:eastAsia="MS Mincho"/>
          <w:iCs/>
          <w:sz w:val="28"/>
          <w:szCs w:val="28"/>
          <w:lang w:eastAsia="ja-JP"/>
        </w:rPr>
        <w:t>ng di</w:t>
      </w:r>
      <w:r>
        <w:rPr>
          <w:rFonts w:eastAsia="MS Mincho"/>
          <w:iCs/>
          <w:sz w:val="28"/>
          <w:szCs w:val="28"/>
          <w:lang w:eastAsia="ja-JP"/>
        </w:rPr>
        <w:t>ễ</w:t>
      </w:r>
      <w:r>
        <w:rPr>
          <w:rFonts w:eastAsia="MS Mincho"/>
          <w:iCs/>
          <w:sz w:val="28"/>
          <w:szCs w:val="28"/>
          <w:lang w:eastAsia="ja-JP"/>
        </w:rPr>
        <w:t>n, đi</w:t>
      </w:r>
      <w:r>
        <w:rPr>
          <w:rFonts w:eastAsia="MS Mincho"/>
          <w:iCs/>
          <w:sz w:val="28"/>
          <w:szCs w:val="28"/>
          <w:lang w:eastAsia="ja-JP"/>
        </w:rPr>
        <w:t>ề</w:t>
      </w:r>
      <w:r>
        <w:rPr>
          <w:rFonts w:eastAsia="MS Mincho"/>
          <w:iCs/>
          <w:sz w:val="28"/>
          <w:szCs w:val="28"/>
          <w:lang w:eastAsia="ja-JP"/>
        </w:rPr>
        <w:t>u hành, x</w:t>
      </w:r>
      <w:r>
        <w:rPr>
          <w:rFonts w:eastAsia="MS Mincho"/>
          <w:iCs/>
          <w:sz w:val="28"/>
          <w:szCs w:val="28"/>
          <w:lang w:eastAsia="ja-JP"/>
        </w:rPr>
        <w:t>ế</w:t>
      </w:r>
      <w:r>
        <w:rPr>
          <w:rFonts w:eastAsia="MS Mincho"/>
          <w:iCs/>
          <w:sz w:val="28"/>
          <w:szCs w:val="28"/>
          <w:lang w:eastAsia="ja-JP"/>
        </w:rPr>
        <w:t>p hình, x</w:t>
      </w:r>
      <w:r>
        <w:rPr>
          <w:rFonts w:eastAsia="MS Mincho"/>
          <w:iCs/>
          <w:sz w:val="28"/>
          <w:szCs w:val="28"/>
          <w:lang w:eastAsia="ja-JP"/>
        </w:rPr>
        <w:t>ế</w:t>
      </w:r>
      <w:r>
        <w:rPr>
          <w:rFonts w:eastAsia="MS Mincho"/>
          <w:iCs/>
          <w:sz w:val="28"/>
          <w:szCs w:val="28"/>
          <w:lang w:eastAsia="ja-JP"/>
        </w:rPr>
        <w:t>p ch</w:t>
      </w:r>
      <w:r>
        <w:rPr>
          <w:rFonts w:eastAsia="MS Mincho"/>
          <w:iCs/>
          <w:sz w:val="28"/>
          <w:szCs w:val="28"/>
          <w:lang w:eastAsia="ja-JP"/>
        </w:rPr>
        <w:t>ữ</w:t>
      </w:r>
      <w:r>
        <w:rPr>
          <w:rFonts w:eastAsia="MS Mincho"/>
          <w:iCs/>
          <w:sz w:val="28"/>
          <w:szCs w:val="28"/>
          <w:lang w:eastAsia="ja-JP"/>
        </w:rPr>
        <w:t>.</w:t>
      </w:r>
    </w:p>
    <w:p w14:paraId="2837EC8C" w14:textId="77777777" w:rsidR="00955009" w:rsidRDefault="003032A4">
      <w:pPr>
        <w:widowControl w:val="0"/>
        <w:tabs>
          <w:tab w:val="left" w:pos="851"/>
        </w:tabs>
        <w:snapToGrid w:val="0"/>
        <w:spacing w:before="120" w:after="120" w:line="340" w:lineRule="atLeast"/>
        <w:ind w:firstLine="547"/>
        <w:jc w:val="both"/>
        <w:rPr>
          <w:rFonts w:eastAsia="MS Mincho"/>
          <w:iCs/>
          <w:sz w:val="28"/>
          <w:szCs w:val="28"/>
          <w:lang w:eastAsia="ja-JP"/>
        </w:rPr>
      </w:pPr>
      <w:r>
        <w:rPr>
          <w:rFonts w:eastAsia="MS Mincho"/>
          <w:iCs/>
          <w:sz w:val="28"/>
          <w:szCs w:val="28"/>
          <w:lang w:eastAsia="ja-JP"/>
        </w:rPr>
        <w:t>h)</w:t>
      </w:r>
      <w:r>
        <w:rPr>
          <w:rFonts w:eastAsia="MS Mincho"/>
          <w:iCs/>
          <w:sz w:val="28"/>
          <w:szCs w:val="28"/>
          <w:lang w:eastAsia="ja-JP"/>
        </w:rPr>
        <w:tab/>
        <w:t>Công an, nhân viên y t</w:t>
      </w:r>
      <w:r>
        <w:rPr>
          <w:rFonts w:eastAsia="MS Mincho"/>
          <w:iCs/>
          <w:sz w:val="28"/>
          <w:szCs w:val="28"/>
          <w:lang w:eastAsia="ja-JP"/>
        </w:rPr>
        <w:t>ế</w:t>
      </w:r>
      <w:r>
        <w:rPr>
          <w:rFonts w:eastAsia="MS Mincho"/>
          <w:iCs/>
          <w:sz w:val="28"/>
          <w:szCs w:val="28"/>
          <w:lang w:eastAsia="ja-JP"/>
        </w:rPr>
        <w:t>, nhân viên ph</w:t>
      </w:r>
      <w:r>
        <w:rPr>
          <w:rFonts w:eastAsia="MS Mincho"/>
          <w:iCs/>
          <w:sz w:val="28"/>
          <w:szCs w:val="28"/>
          <w:lang w:eastAsia="ja-JP"/>
        </w:rPr>
        <w:t>ụ</w:t>
      </w:r>
      <w:r>
        <w:rPr>
          <w:rFonts w:eastAsia="MS Mincho"/>
          <w:iCs/>
          <w:sz w:val="28"/>
          <w:szCs w:val="28"/>
          <w:lang w:eastAsia="ja-JP"/>
        </w:rPr>
        <w:t>c v</w:t>
      </w:r>
      <w:r>
        <w:rPr>
          <w:rFonts w:eastAsia="MS Mincho"/>
          <w:iCs/>
          <w:sz w:val="28"/>
          <w:szCs w:val="28"/>
          <w:lang w:eastAsia="ja-JP"/>
        </w:rPr>
        <w:t>ụ</w:t>
      </w:r>
      <w:r>
        <w:rPr>
          <w:rFonts w:eastAsia="MS Mincho"/>
          <w:iCs/>
          <w:sz w:val="28"/>
          <w:szCs w:val="28"/>
          <w:lang w:eastAsia="ja-JP"/>
        </w:rPr>
        <w:t xml:space="preserve"> và các l</w:t>
      </w:r>
      <w:r>
        <w:rPr>
          <w:rFonts w:eastAsia="MS Mincho"/>
          <w:iCs/>
          <w:sz w:val="28"/>
          <w:szCs w:val="28"/>
          <w:lang w:eastAsia="ja-JP"/>
        </w:rPr>
        <w:t>ự</w:t>
      </w:r>
      <w:r>
        <w:rPr>
          <w:rFonts w:eastAsia="MS Mincho"/>
          <w:iCs/>
          <w:sz w:val="28"/>
          <w:szCs w:val="28"/>
          <w:lang w:eastAsia="ja-JP"/>
        </w:rPr>
        <w:t>c lư</w:t>
      </w:r>
      <w:r>
        <w:rPr>
          <w:rFonts w:eastAsia="MS Mincho"/>
          <w:iCs/>
          <w:sz w:val="28"/>
          <w:szCs w:val="28"/>
          <w:lang w:eastAsia="ja-JP"/>
        </w:rPr>
        <w:t>ợ</w:t>
      </w:r>
      <w:r>
        <w:rPr>
          <w:rFonts w:eastAsia="MS Mincho"/>
          <w:iCs/>
          <w:sz w:val="28"/>
          <w:szCs w:val="28"/>
          <w:lang w:eastAsia="ja-JP"/>
        </w:rPr>
        <w:t>ng khác liên quan ho</w:t>
      </w:r>
      <w:r>
        <w:rPr>
          <w:rFonts w:eastAsia="MS Mincho"/>
          <w:iCs/>
          <w:sz w:val="28"/>
          <w:szCs w:val="28"/>
          <w:lang w:eastAsia="ja-JP"/>
        </w:rPr>
        <w:t>ặ</w:t>
      </w:r>
      <w:r>
        <w:rPr>
          <w:rFonts w:eastAsia="MS Mincho"/>
          <w:iCs/>
          <w:sz w:val="28"/>
          <w:szCs w:val="28"/>
          <w:lang w:eastAsia="ja-JP"/>
        </w:rPr>
        <w:t>c ph</w:t>
      </w:r>
      <w:r>
        <w:rPr>
          <w:rFonts w:eastAsia="MS Mincho"/>
          <w:iCs/>
          <w:sz w:val="28"/>
          <w:szCs w:val="28"/>
          <w:lang w:eastAsia="ja-JP"/>
        </w:rPr>
        <w:t>ụ</w:t>
      </w:r>
      <w:r>
        <w:rPr>
          <w:rFonts w:eastAsia="MS Mincho"/>
          <w:iCs/>
          <w:sz w:val="28"/>
          <w:szCs w:val="28"/>
          <w:lang w:eastAsia="ja-JP"/>
        </w:rPr>
        <w:t>c v</w:t>
      </w:r>
      <w:r>
        <w:rPr>
          <w:rFonts w:eastAsia="MS Mincho"/>
          <w:iCs/>
          <w:sz w:val="28"/>
          <w:szCs w:val="28"/>
          <w:lang w:eastAsia="ja-JP"/>
        </w:rPr>
        <w:t>ụ</w:t>
      </w:r>
      <w:r>
        <w:rPr>
          <w:rFonts w:eastAsia="MS Mincho"/>
          <w:iCs/>
          <w:sz w:val="28"/>
          <w:szCs w:val="28"/>
          <w:lang w:eastAsia="ja-JP"/>
        </w:rPr>
        <w:t xml:space="preserve"> t</w:t>
      </w:r>
      <w:r>
        <w:rPr>
          <w:rFonts w:eastAsia="MS Mincho"/>
          <w:iCs/>
          <w:sz w:val="28"/>
          <w:szCs w:val="28"/>
          <w:lang w:eastAsia="ja-JP"/>
        </w:rPr>
        <w:t>ạ</w:t>
      </w:r>
      <w:r>
        <w:rPr>
          <w:rFonts w:eastAsia="MS Mincho"/>
          <w:iCs/>
          <w:sz w:val="28"/>
          <w:szCs w:val="28"/>
          <w:lang w:eastAsia="ja-JP"/>
        </w:rPr>
        <w:t>i các đi</w:t>
      </w:r>
      <w:r>
        <w:rPr>
          <w:rFonts w:eastAsia="MS Mincho"/>
          <w:iCs/>
          <w:sz w:val="28"/>
          <w:szCs w:val="28"/>
          <w:lang w:eastAsia="ja-JP"/>
        </w:rPr>
        <w:t>ể</w:t>
      </w:r>
      <w:r>
        <w:rPr>
          <w:rFonts w:eastAsia="MS Mincho"/>
          <w:iCs/>
          <w:sz w:val="28"/>
          <w:szCs w:val="28"/>
          <w:lang w:eastAsia="ja-JP"/>
        </w:rPr>
        <w:t>m t</w:t>
      </w:r>
      <w:r>
        <w:rPr>
          <w:rFonts w:eastAsia="MS Mincho"/>
          <w:iCs/>
          <w:sz w:val="28"/>
          <w:szCs w:val="28"/>
          <w:lang w:eastAsia="ja-JP"/>
        </w:rPr>
        <w:t>ổ</w:t>
      </w:r>
      <w:r>
        <w:rPr>
          <w:rFonts w:eastAsia="MS Mincho"/>
          <w:iCs/>
          <w:sz w:val="28"/>
          <w:szCs w:val="28"/>
          <w:lang w:eastAsia="ja-JP"/>
        </w:rPr>
        <w:t xml:space="preserve"> ch</w:t>
      </w:r>
      <w:r>
        <w:rPr>
          <w:rFonts w:eastAsia="MS Mincho"/>
          <w:iCs/>
          <w:sz w:val="28"/>
          <w:szCs w:val="28"/>
          <w:lang w:eastAsia="ja-JP"/>
        </w:rPr>
        <w:t>ứ</w:t>
      </w:r>
      <w:r>
        <w:rPr>
          <w:rFonts w:eastAsia="MS Mincho"/>
          <w:iCs/>
          <w:sz w:val="28"/>
          <w:szCs w:val="28"/>
          <w:lang w:eastAsia="ja-JP"/>
        </w:rPr>
        <w:t>c thi đ</w:t>
      </w:r>
      <w:r>
        <w:rPr>
          <w:rFonts w:eastAsia="MS Mincho"/>
          <w:iCs/>
          <w:sz w:val="28"/>
          <w:szCs w:val="28"/>
          <w:lang w:eastAsia="ja-JP"/>
        </w:rPr>
        <w:t>ấ</w:t>
      </w:r>
      <w:r>
        <w:rPr>
          <w:rFonts w:eastAsia="MS Mincho"/>
          <w:iCs/>
          <w:sz w:val="28"/>
          <w:szCs w:val="28"/>
          <w:lang w:eastAsia="ja-JP"/>
        </w:rPr>
        <w:t>u.</w:t>
      </w:r>
    </w:p>
    <w:p w14:paraId="047A7B1F" w14:textId="77777777" w:rsidR="00955009" w:rsidRDefault="003032A4">
      <w:pPr>
        <w:widowControl w:val="0"/>
        <w:tabs>
          <w:tab w:val="left" w:pos="851"/>
        </w:tabs>
        <w:snapToGrid w:val="0"/>
        <w:spacing w:before="120" w:after="120" w:line="340" w:lineRule="atLeast"/>
        <w:ind w:firstLine="547"/>
        <w:jc w:val="both"/>
        <w:rPr>
          <w:rFonts w:eastAsia="MS Mincho"/>
          <w:iCs/>
          <w:sz w:val="28"/>
          <w:szCs w:val="28"/>
          <w:lang w:eastAsia="ja-JP"/>
        </w:rPr>
      </w:pPr>
      <w:r>
        <w:rPr>
          <w:rFonts w:eastAsia="MS Mincho"/>
          <w:iCs/>
          <w:sz w:val="28"/>
          <w:szCs w:val="28"/>
          <w:lang w:eastAsia="ja-JP"/>
        </w:rPr>
        <w:t>i)</w:t>
      </w:r>
      <w:r>
        <w:rPr>
          <w:rFonts w:eastAsia="MS Mincho"/>
          <w:iCs/>
          <w:sz w:val="28"/>
          <w:szCs w:val="28"/>
          <w:lang w:eastAsia="ja-JP"/>
        </w:rPr>
        <w:tab/>
        <w:t>Cơ quan, đơn v</w:t>
      </w:r>
      <w:r>
        <w:rPr>
          <w:rFonts w:eastAsia="MS Mincho"/>
          <w:iCs/>
          <w:sz w:val="28"/>
          <w:szCs w:val="28"/>
          <w:lang w:eastAsia="ja-JP"/>
        </w:rPr>
        <w:t>ị</w:t>
      </w:r>
      <w:r>
        <w:rPr>
          <w:rFonts w:eastAsia="MS Mincho"/>
          <w:iCs/>
          <w:sz w:val="28"/>
          <w:szCs w:val="28"/>
          <w:lang w:eastAsia="ja-JP"/>
        </w:rPr>
        <w:t>, t</w:t>
      </w:r>
      <w:r>
        <w:rPr>
          <w:rFonts w:eastAsia="MS Mincho"/>
          <w:iCs/>
          <w:sz w:val="28"/>
          <w:szCs w:val="28"/>
          <w:lang w:eastAsia="ja-JP"/>
        </w:rPr>
        <w:t>ổ</w:t>
      </w:r>
      <w:r>
        <w:rPr>
          <w:rFonts w:eastAsia="MS Mincho"/>
          <w:iCs/>
          <w:sz w:val="28"/>
          <w:szCs w:val="28"/>
          <w:lang w:eastAsia="ja-JP"/>
        </w:rPr>
        <w:t xml:space="preserve"> ch</w:t>
      </w:r>
      <w:r>
        <w:rPr>
          <w:rFonts w:eastAsia="MS Mincho"/>
          <w:iCs/>
          <w:sz w:val="28"/>
          <w:szCs w:val="28"/>
          <w:lang w:eastAsia="ja-JP"/>
        </w:rPr>
        <w:t>ứ</w:t>
      </w:r>
      <w:r>
        <w:rPr>
          <w:rFonts w:eastAsia="MS Mincho"/>
          <w:iCs/>
          <w:sz w:val="28"/>
          <w:szCs w:val="28"/>
          <w:lang w:eastAsia="ja-JP"/>
        </w:rPr>
        <w:t>c và cá nhân có liên quan.</w:t>
      </w:r>
    </w:p>
    <w:p w14:paraId="69D219F1" w14:textId="77777777" w:rsidR="00955009" w:rsidRDefault="003032A4">
      <w:pPr>
        <w:pStyle w:val="Normal1"/>
        <w:spacing w:before="120" w:beforeAutospacing="0" w:after="120" w:afterAutospacing="0" w:line="320" w:lineRule="atLeast"/>
        <w:ind w:firstLine="547"/>
        <w:jc w:val="both"/>
        <w:rPr>
          <w:rFonts w:eastAsiaTheme="minorHAnsi"/>
          <w:b/>
          <w:bCs/>
          <w:iCs/>
          <w:spacing w:val="-4"/>
          <w:sz w:val="28"/>
          <w:szCs w:val="28"/>
          <w:lang w:eastAsia="en-US"/>
        </w:rPr>
      </w:pPr>
      <w:r>
        <w:rPr>
          <w:rFonts w:eastAsiaTheme="minorHAnsi"/>
          <w:b/>
          <w:bCs/>
          <w:iCs/>
          <w:spacing w:val="-4"/>
          <w:sz w:val="28"/>
          <w:szCs w:val="28"/>
          <w:lang w:eastAsia="en-US"/>
        </w:rPr>
        <w:t>2. B</w:t>
      </w:r>
      <w:r>
        <w:rPr>
          <w:rFonts w:eastAsiaTheme="minorHAnsi"/>
          <w:b/>
          <w:bCs/>
          <w:iCs/>
          <w:spacing w:val="-4"/>
          <w:sz w:val="28"/>
          <w:szCs w:val="28"/>
          <w:lang w:eastAsia="en-US"/>
        </w:rPr>
        <w:t>ố</w:t>
      </w:r>
      <w:r>
        <w:rPr>
          <w:rFonts w:eastAsiaTheme="minorHAnsi"/>
          <w:b/>
          <w:bCs/>
          <w:iCs/>
          <w:spacing w:val="-4"/>
          <w:sz w:val="28"/>
          <w:szCs w:val="28"/>
          <w:lang w:eastAsia="en-US"/>
        </w:rPr>
        <w:t xml:space="preserve"> c</w:t>
      </w:r>
      <w:r>
        <w:rPr>
          <w:rFonts w:eastAsiaTheme="minorHAnsi"/>
          <w:b/>
          <w:bCs/>
          <w:iCs/>
          <w:spacing w:val="-4"/>
          <w:sz w:val="28"/>
          <w:szCs w:val="28"/>
          <w:lang w:eastAsia="en-US"/>
        </w:rPr>
        <w:t>ụ</w:t>
      </w:r>
      <w:r>
        <w:rPr>
          <w:rFonts w:eastAsiaTheme="minorHAnsi"/>
          <w:b/>
          <w:bCs/>
          <w:iCs/>
          <w:spacing w:val="-4"/>
          <w:sz w:val="28"/>
          <w:szCs w:val="28"/>
          <w:lang w:eastAsia="en-US"/>
        </w:rPr>
        <w:t>c c</w:t>
      </w:r>
      <w:r>
        <w:rPr>
          <w:rFonts w:eastAsiaTheme="minorHAnsi"/>
          <w:b/>
          <w:bCs/>
          <w:iCs/>
          <w:spacing w:val="-4"/>
          <w:sz w:val="28"/>
          <w:szCs w:val="28"/>
          <w:lang w:eastAsia="en-US"/>
        </w:rPr>
        <w:t>ủ</w:t>
      </w:r>
      <w:r>
        <w:rPr>
          <w:rFonts w:eastAsiaTheme="minorHAnsi"/>
          <w:b/>
          <w:bCs/>
          <w:iCs/>
          <w:spacing w:val="-4"/>
          <w:sz w:val="28"/>
          <w:szCs w:val="28"/>
          <w:lang w:eastAsia="en-US"/>
        </w:rPr>
        <w:t>a d</w:t>
      </w:r>
      <w:r>
        <w:rPr>
          <w:rFonts w:eastAsiaTheme="minorHAnsi"/>
          <w:b/>
          <w:bCs/>
          <w:iCs/>
          <w:spacing w:val="-4"/>
          <w:sz w:val="28"/>
          <w:szCs w:val="28"/>
          <w:lang w:eastAsia="en-US"/>
        </w:rPr>
        <w:t>ự</w:t>
      </w:r>
      <w:r>
        <w:rPr>
          <w:rFonts w:eastAsiaTheme="minorHAnsi"/>
          <w:b/>
          <w:bCs/>
          <w:iCs/>
          <w:spacing w:val="-4"/>
          <w:sz w:val="28"/>
          <w:szCs w:val="28"/>
          <w:lang w:eastAsia="en-US"/>
        </w:rPr>
        <w:t xml:space="preserve"> th</w:t>
      </w:r>
      <w:r>
        <w:rPr>
          <w:rFonts w:eastAsiaTheme="minorHAnsi"/>
          <w:b/>
          <w:bCs/>
          <w:iCs/>
          <w:spacing w:val="-4"/>
          <w:sz w:val="28"/>
          <w:szCs w:val="28"/>
          <w:lang w:eastAsia="en-US"/>
        </w:rPr>
        <w:t>ả</w:t>
      </w:r>
      <w:r>
        <w:rPr>
          <w:rFonts w:eastAsiaTheme="minorHAnsi"/>
          <w:b/>
          <w:bCs/>
          <w:iCs/>
          <w:spacing w:val="-4"/>
          <w:sz w:val="28"/>
          <w:szCs w:val="28"/>
          <w:lang w:eastAsia="en-US"/>
        </w:rPr>
        <w:t>o văn b</w:t>
      </w:r>
      <w:r>
        <w:rPr>
          <w:rFonts w:eastAsiaTheme="minorHAnsi"/>
          <w:b/>
          <w:bCs/>
          <w:iCs/>
          <w:spacing w:val="-4"/>
          <w:sz w:val="28"/>
          <w:szCs w:val="28"/>
          <w:lang w:eastAsia="en-US"/>
        </w:rPr>
        <w:t>ả</w:t>
      </w:r>
      <w:r>
        <w:rPr>
          <w:rFonts w:eastAsiaTheme="minorHAnsi"/>
          <w:b/>
          <w:bCs/>
          <w:iCs/>
          <w:spacing w:val="-4"/>
          <w:sz w:val="28"/>
          <w:szCs w:val="28"/>
          <w:lang w:eastAsia="en-US"/>
        </w:rPr>
        <w:t>n</w:t>
      </w:r>
    </w:p>
    <w:p w14:paraId="3C3A2FE8" w14:textId="77777777" w:rsidR="00955009" w:rsidRDefault="003032A4">
      <w:pPr>
        <w:pStyle w:val="Normal1"/>
        <w:spacing w:before="120" w:beforeAutospacing="0" w:after="120" w:afterAutospacing="0" w:line="320" w:lineRule="atLeast"/>
        <w:ind w:firstLine="547"/>
        <w:jc w:val="both"/>
        <w:rPr>
          <w:rFonts w:eastAsiaTheme="minorHAnsi"/>
          <w:iCs/>
          <w:spacing w:val="-4"/>
          <w:sz w:val="28"/>
          <w:szCs w:val="28"/>
        </w:rPr>
      </w:pPr>
      <w:r>
        <w:rPr>
          <w:rFonts w:eastAsiaTheme="minorHAnsi"/>
          <w:iCs/>
          <w:spacing w:val="-4"/>
          <w:sz w:val="28"/>
          <w:szCs w:val="28"/>
          <w:lang w:eastAsia="en-US"/>
        </w:rPr>
        <w:lastRenderedPageBreak/>
        <w:t>D</w:t>
      </w:r>
      <w:r>
        <w:rPr>
          <w:rFonts w:eastAsiaTheme="minorHAnsi"/>
          <w:iCs/>
          <w:spacing w:val="-4"/>
          <w:sz w:val="28"/>
          <w:szCs w:val="28"/>
          <w:lang w:eastAsia="en-US"/>
        </w:rPr>
        <w:t>ự</w:t>
      </w:r>
      <w:r>
        <w:rPr>
          <w:rFonts w:eastAsiaTheme="minorHAnsi"/>
          <w:iCs/>
          <w:spacing w:val="-4"/>
          <w:sz w:val="28"/>
          <w:szCs w:val="28"/>
          <w:lang w:eastAsia="en-US"/>
        </w:rPr>
        <w:t xml:space="preserve"> th</w:t>
      </w:r>
      <w:r>
        <w:rPr>
          <w:rFonts w:eastAsiaTheme="minorHAnsi"/>
          <w:iCs/>
          <w:spacing w:val="-4"/>
          <w:sz w:val="28"/>
          <w:szCs w:val="28"/>
          <w:lang w:eastAsia="en-US"/>
        </w:rPr>
        <w:t>ả</w:t>
      </w:r>
      <w:r>
        <w:rPr>
          <w:rFonts w:eastAsiaTheme="minorHAnsi"/>
          <w:iCs/>
          <w:spacing w:val="-4"/>
          <w:sz w:val="28"/>
          <w:szCs w:val="28"/>
          <w:lang w:eastAsia="en-US"/>
        </w:rPr>
        <w:t xml:space="preserve">o </w:t>
      </w:r>
      <w:r>
        <w:rPr>
          <w:rFonts w:eastAsiaTheme="minorHAnsi"/>
          <w:iCs/>
          <w:spacing w:val="-4"/>
          <w:sz w:val="28"/>
          <w:szCs w:val="28"/>
        </w:rPr>
        <w:t>Ngh</w:t>
      </w:r>
      <w:r>
        <w:rPr>
          <w:rFonts w:eastAsiaTheme="minorHAnsi"/>
          <w:iCs/>
          <w:spacing w:val="-4"/>
          <w:sz w:val="28"/>
          <w:szCs w:val="28"/>
        </w:rPr>
        <w:t>ị</w:t>
      </w:r>
      <w:r>
        <w:rPr>
          <w:rFonts w:eastAsiaTheme="minorHAnsi"/>
          <w:iCs/>
          <w:spacing w:val="-4"/>
          <w:sz w:val="28"/>
          <w:szCs w:val="28"/>
        </w:rPr>
        <w:t xml:space="preserve"> quy</w:t>
      </w:r>
      <w:r>
        <w:rPr>
          <w:rFonts w:eastAsiaTheme="minorHAnsi"/>
          <w:iCs/>
          <w:spacing w:val="-4"/>
          <w:sz w:val="28"/>
          <w:szCs w:val="28"/>
        </w:rPr>
        <w:t>ế</w:t>
      </w:r>
      <w:r>
        <w:rPr>
          <w:rFonts w:eastAsiaTheme="minorHAnsi"/>
          <w:iCs/>
          <w:spacing w:val="-4"/>
          <w:sz w:val="28"/>
          <w:szCs w:val="28"/>
        </w:rPr>
        <w:t>t quy đ</w:t>
      </w:r>
      <w:r>
        <w:rPr>
          <w:rFonts w:eastAsiaTheme="minorHAnsi"/>
          <w:iCs/>
          <w:spacing w:val="-4"/>
          <w:sz w:val="28"/>
          <w:szCs w:val="28"/>
        </w:rPr>
        <w:t>ị</w:t>
      </w:r>
      <w:r>
        <w:rPr>
          <w:rFonts w:eastAsiaTheme="minorHAnsi"/>
          <w:iCs/>
          <w:spacing w:val="-4"/>
          <w:sz w:val="28"/>
          <w:szCs w:val="28"/>
        </w:rPr>
        <w:t>nh m</w:t>
      </w:r>
      <w:r>
        <w:rPr>
          <w:rFonts w:eastAsiaTheme="minorHAnsi"/>
          <w:iCs/>
          <w:spacing w:val="-4"/>
          <w:sz w:val="28"/>
          <w:szCs w:val="28"/>
        </w:rPr>
        <w:t>ứ</w:t>
      </w:r>
      <w:r>
        <w:rPr>
          <w:rFonts w:eastAsiaTheme="minorHAnsi"/>
          <w:iCs/>
          <w:spacing w:val="-4"/>
          <w:sz w:val="28"/>
          <w:szCs w:val="28"/>
        </w:rPr>
        <w:t>c chi t</w:t>
      </w:r>
      <w:r>
        <w:rPr>
          <w:rFonts w:eastAsiaTheme="minorHAnsi"/>
          <w:iCs/>
          <w:spacing w:val="-4"/>
          <w:sz w:val="28"/>
          <w:szCs w:val="28"/>
        </w:rPr>
        <w:t>ổ</w:t>
      </w:r>
      <w:r>
        <w:rPr>
          <w:rFonts w:eastAsiaTheme="minorHAnsi"/>
          <w:iCs/>
          <w:spacing w:val="-4"/>
          <w:sz w:val="28"/>
          <w:szCs w:val="28"/>
        </w:rPr>
        <w:t xml:space="preserve"> ch</w:t>
      </w:r>
      <w:r>
        <w:rPr>
          <w:rFonts w:eastAsiaTheme="minorHAnsi"/>
          <w:iCs/>
          <w:spacing w:val="-4"/>
          <w:sz w:val="28"/>
          <w:szCs w:val="28"/>
        </w:rPr>
        <w:t>ứ</w:t>
      </w:r>
      <w:r>
        <w:rPr>
          <w:rFonts w:eastAsiaTheme="minorHAnsi"/>
          <w:iCs/>
          <w:spacing w:val="-4"/>
          <w:sz w:val="28"/>
          <w:szCs w:val="28"/>
        </w:rPr>
        <w:t>c các gi</w:t>
      </w:r>
      <w:r>
        <w:rPr>
          <w:rFonts w:eastAsiaTheme="minorHAnsi"/>
          <w:iCs/>
          <w:spacing w:val="-4"/>
          <w:sz w:val="28"/>
          <w:szCs w:val="28"/>
        </w:rPr>
        <w:t>ả</w:t>
      </w:r>
      <w:r>
        <w:rPr>
          <w:rFonts w:eastAsiaTheme="minorHAnsi"/>
          <w:iCs/>
          <w:spacing w:val="-4"/>
          <w:sz w:val="28"/>
          <w:szCs w:val="28"/>
        </w:rPr>
        <w:t>i thi đ</w:t>
      </w:r>
      <w:r>
        <w:rPr>
          <w:rFonts w:eastAsiaTheme="minorHAnsi"/>
          <w:iCs/>
          <w:spacing w:val="-4"/>
          <w:sz w:val="28"/>
          <w:szCs w:val="28"/>
        </w:rPr>
        <w:t>ấ</w:t>
      </w:r>
      <w:r>
        <w:rPr>
          <w:rFonts w:eastAsiaTheme="minorHAnsi"/>
          <w:iCs/>
          <w:spacing w:val="-4"/>
          <w:sz w:val="28"/>
          <w:szCs w:val="28"/>
        </w:rPr>
        <w:t>u th</w:t>
      </w:r>
      <w:r>
        <w:rPr>
          <w:rFonts w:eastAsiaTheme="minorHAnsi"/>
          <w:iCs/>
          <w:spacing w:val="-4"/>
          <w:sz w:val="28"/>
          <w:szCs w:val="28"/>
        </w:rPr>
        <w:t>ể</w:t>
      </w:r>
      <w:r>
        <w:rPr>
          <w:rFonts w:eastAsiaTheme="minorHAnsi"/>
          <w:iCs/>
          <w:spacing w:val="-4"/>
          <w:sz w:val="28"/>
          <w:szCs w:val="28"/>
        </w:rPr>
        <w:t xml:space="preserve"> thao trên đ</w:t>
      </w:r>
      <w:r>
        <w:rPr>
          <w:rFonts w:eastAsiaTheme="minorHAnsi"/>
          <w:iCs/>
          <w:spacing w:val="-4"/>
          <w:sz w:val="28"/>
          <w:szCs w:val="28"/>
        </w:rPr>
        <w:t>ị</w:t>
      </w:r>
      <w:r>
        <w:rPr>
          <w:rFonts w:eastAsiaTheme="minorHAnsi"/>
          <w:iCs/>
          <w:spacing w:val="-4"/>
          <w:sz w:val="28"/>
          <w:szCs w:val="28"/>
        </w:rPr>
        <w:t>a bàn t</w:t>
      </w:r>
      <w:r>
        <w:rPr>
          <w:rFonts w:eastAsiaTheme="minorHAnsi"/>
          <w:iCs/>
          <w:spacing w:val="-4"/>
          <w:sz w:val="28"/>
          <w:szCs w:val="28"/>
        </w:rPr>
        <w:t>ỉ</w:t>
      </w:r>
      <w:r>
        <w:rPr>
          <w:rFonts w:eastAsiaTheme="minorHAnsi"/>
          <w:iCs/>
          <w:spacing w:val="-4"/>
          <w:sz w:val="28"/>
          <w:szCs w:val="28"/>
        </w:rPr>
        <w:t xml:space="preserve">nh Thái Nguyên, trong đó: </w:t>
      </w:r>
    </w:p>
    <w:p w14:paraId="1F4CACB4" w14:textId="77777777" w:rsidR="00955009" w:rsidRDefault="003032A4">
      <w:pPr>
        <w:pStyle w:val="Normal1"/>
        <w:spacing w:before="120" w:beforeAutospacing="0" w:after="120" w:afterAutospacing="0" w:line="320" w:lineRule="atLeast"/>
        <w:ind w:firstLine="709"/>
        <w:jc w:val="both"/>
        <w:rPr>
          <w:rFonts w:eastAsiaTheme="minorHAnsi"/>
          <w:iCs/>
          <w:spacing w:val="-4"/>
          <w:sz w:val="28"/>
          <w:szCs w:val="28"/>
        </w:rPr>
      </w:pPr>
      <w:r>
        <w:rPr>
          <w:rFonts w:eastAsiaTheme="minorHAnsi"/>
          <w:iCs/>
          <w:spacing w:val="-4"/>
          <w:sz w:val="28"/>
          <w:szCs w:val="28"/>
        </w:rPr>
        <w:t>Đi</w:t>
      </w:r>
      <w:r>
        <w:rPr>
          <w:rFonts w:eastAsiaTheme="minorHAnsi"/>
          <w:iCs/>
          <w:spacing w:val="-4"/>
          <w:sz w:val="28"/>
          <w:szCs w:val="28"/>
        </w:rPr>
        <w:t>ề</w:t>
      </w:r>
      <w:r>
        <w:rPr>
          <w:rFonts w:eastAsiaTheme="minorHAnsi"/>
          <w:iCs/>
          <w:spacing w:val="-4"/>
          <w:sz w:val="28"/>
          <w:szCs w:val="28"/>
        </w:rPr>
        <w:t>u 1. Ph</w:t>
      </w:r>
      <w:r>
        <w:rPr>
          <w:rFonts w:eastAsiaTheme="minorHAnsi"/>
          <w:iCs/>
          <w:spacing w:val="-4"/>
          <w:sz w:val="28"/>
          <w:szCs w:val="28"/>
        </w:rPr>
        <w:t>ạ</w:t>
      </w:r>
      <w:r>
        <w:rPr>
          <w:rFonts w:eastAsiaTheme="minorHAnsi"/>
          <w:iCs/>
          <w:spacing w:val="-4"/>
          <w:sz w:val="28"/>
          <w:szCs w:val="28"/>
        </w:rPr>
        <w:t>m vi đi</w:t>
      </w:r>
      <w:r>
        <w:rPr>
          <w:rFonts w:eastAsiaTheme="minorHAnsi"/>
          <w:iCs/>
          <w:spacing w:val="-4"/>
          <w:sz w:val="28"/>
          <w:szCs w:val="28"/>
        </w:rPr>
        <w:t>ề</w:t>
      </w:r>
      <w:r>
        <w:rPr>
          <w:rFonts w:eastAsiaTheme="minorHAnsi"/>
          <w:iCs/>
          <w:spacing w:val="-4"/>
          <w:sz w:val="28"/>
          <w:szCs w:val="28"/>
        </w:rPr>
        <w:t>u ch</w:t>
      </w:r>
      <w:r>
        <w:rPr>
          <w:rFonts w:eastAsiaTheme="minorHAnsi"/>
          <w:iCs/>
          <w:spacing w:val="-4"/>
          <w:sz w:val="28"/>
          <w:szCs w:val="28"/>
        </w:rPr>
        <w:t>ỉ</w:t>
      </w:r>
      <w:r>
        <w:rPr>
          <w:rFonts w:eastAsiaTheme="minorHAnsi"/>
          <w:iCs/>
          <w:spacing w:val="-4"/>
          <w:sz w:val="28"/>
          <w:szCs w:val="28"/>
        </w:rPr>
        <w:t>nh và đ</w:t>
      </w:r>
      <w:r>
        <w:rPr>
          <w:rFonts w:eastAsiaTheme="minorHAnsi"/>
          <w:iCs/>
          <w:spacing w:val="-4"/>
          <w:sz w:val="28"/>
          <w:szCs w:val="28"/>
        </w:rPr>
        <w:t>ố</w:t>
      </w:r>
      <w:r>
        <w:rPr>
          <w:rFonts w:eastAsiaTheme="minorHAnsi"/>
          <w:iCs/>
          <w:spacing w:val="-4"/>
          <w:sz w:val="28"/>
          <w:szCs w:val="28"/>
        </w:rPr>
        <w:t>i tư</w:t>
      </w:r>
      <w:r>
        <w:rPr>
          <w:rFonts w:eastAsiaTheme="minorHAnsi"/>
          <w:iCs/>
          <w:spacing w:val="-4"/>
          <w:sz w:val="28"/>
          <w:szCs w:val="28"/>
        </w:rPr>
        <w:t>ợ</w:t>
      </w:r>
      <w:r>
        <w:rPr>
          <w:rFonts w:eastAsiaTheme="minorHAnsi"/>
          <w:iCs/>
          <w:spacing w:val="-4"/>
          <w:sz w:val="28"/>
          <w:szCs w:val="28"/>
        </w:rPr>
        <w:t>ng áp d</w:t>
      </w:r>
      <w:r>
        <w:rPr>
          <w:rFonts w:eastAsiaTheme="minorHAnsi"/>
          <w:iCs/>
          <w:spacing w:val="-4"/>
          <w:sz w:val="28"/>
          <w:szCs w:val="28"/>
        </w:rPr>
        <w:t>ụ</w:t>
      </w:r>
      <w:r>
        <w:rPr>
          <w:rFonts w:eastAsiaTheme="minorHAnsi"/>
          <w:iCs/>
          <w:spacing w:val="-4"/>
          <w:sz w:val="28"/>
          <w:szCs w:val="28"/>
        </w:rPr>
        <w:t>ng</w:t>
      </w:r>
    </w:p>
    <w:p w14:paraId="5B8A2B90" w14:textId="77777777" w:rsidR="00955009" w:rsidRDefault="003032A4">
      <w:pPr>
        <w:pStyle w:val="Normal1"/>
        <w:spacing w:before="120" w:beforeAutospacing="0" w:after="120" w:afterAutospacing="0" w:line="320" w:lineRule="atLeast"/>
        <w:ind w:firstLine="709"/>
        <w:jc w:val="both"/>
        <w:rPr>
          <w:rFonts w:eastAsiaTheme="minorHAnsi"/>
          <w:iCs/>
          <w:spacing w:val="-4"/>
          <w:sz w:val="28"/>
          <w:szCs w:val="28"/>
        </w:rPr>
      </w:pPr>
      <w:r>
        <w:rPr>
          <w:rFonts w:eastAsiaTheme="minorHAnsi"/>
          <w:iCs/>
          <w:spacing w:val="-4"/>
          <w:sz w:val="28"/>
          <w:szCs w:val="28"/>
        </w:rPr>
        <w:t>Đi</w:t>
      </w:r>
      <w:r>
        <w:rPr>
          <w:rFonts w:eastAsiaTheme="minorHAnsi"/>
          <w:iCs/>
          <w:spacing w:val="-4"/>
          <w:sz w:val="28"/>
          <w:szCs w:val="28"/>
        </w:rPr>
        <w:t>ề</w:t>
      </w:r>
      <w:r>
        <w:rPr>
          <w:rFonts w:eastAsiaTheme="minorHAnsi"/>
          <w:iCs/>
          <w:spacing w:val="-4"/>
          <w:sz w:val="28"/>
          <w:szCs w:val="28"/>
        </w:rPr>
        <w:t xml:space="preserve">u 2. </w:t>
      </w:r>
      <w:bookmarkStart w:id="13" w:name="_Hlk211853057"/>
      <w:r>
        <w:rPr>
          <w:rFonts w:eastAsiaTheme="minorHAnsi"/>
          <w:iCs/>
          <w:spacing w:val="-4"/>
          <w:sz w:val="28"/>
          <w:szCs w:val="28"/>
        </w:rPr>
        <w:t>Ngu</w:t>
      </w:r>
      <w:r>
        <w:rPr>
          <w:rFonts w:eastAsiaTheme="minorHAnsi"/>
          <w:iCs/>
          <w:spacing w:val="-4"/>
          <w:sz w:val="28"/>
          <w:szCs w:val="28"/>
        </w:rPr>
        <w:t>ồ</w:t>
      </w:r>
      <w:r>
        <w:rPr>
          <w:rFonts w:eastAsiaTheme="minorHAnsi"/>
          <w:iCs/>
          <w:spacing w:val="-4"/>
          <w:sz w:val="28"/>
          <w:szCs w:val="28"/>
        </w:rPr>
        <w:t>n</w:t>
      </w:r>
      <w:r>
        <w:rPr>
          <w:rFonts w:eastAsiaTheme="minorHAnsi"/>
          <w:iCs/>
          <w:spacing w:val="-4"/>
          <w:sz w:val="28"/>
          <w:szCs w:val="28"/>
        </w:rPr>
        <w:t xml:space="preserve"> kinh phí</w:t>
      </w:r>
    </w:p>
    <w:bookmarkEnd w:id="13"/>
    <w:p w14:paraId="5EB619AA" w14:textId="77777777" w:rsidR="00955009" w:rsidRDefault="003032A4">
      <w:pPr>
        <w:pStyle w:val="Normal1"/>
        <w:spacing w:before="120" w:beforeAutospacing="0" w:after="120" w:afterAutospacing="0" w:line="320" w:lineRule="atLeast"/>
        <w:ind w:firstLine="709"/>
        <w:jc w:val="both"/>
        <w:rPr>
          <w:rFonts w:eastAsiaTheme="minorHAnsi"/>
          <w:iCs/>
          <w:spacing w:val="-4"/>
          <w:sz w:val="28"/>
          <w:szCs w:val="28"/>
        </w:rPr>
      </w:pPr>
      <w:r>
        <w:rPr>
          <w:rFonts w:eastAsiaTheme="minorHAnsi"/>
          <w:iCs/>
          <w:spacing w:val="-4"/>
          <w:sz w:val="28"/>
          <w:szCs w:val="28"/>
        </w:rPr>
        <w:t>Đi</w:t>
      </w:r>
      <w:r>
        <w:rPr>
          <w:rFonts w:eastAsiaTheme="minorHAnsi"/>
          <w:iCs/>
          <w:spacing w:val="-4"/>
          <w:sz w:val="28"/>
          <w:szCs w:val="28"/>
        </w:rPr>
        <w:t>ề</w:t>
      </w:r>
      <w:r>
        <w:rPr>
          <w:rFonts w:eastAsiaTheme="minorHAnsi"/>
          <w:iCs/>
          <w:spacing w:val="-4"/>
          <w:sz w:val="28"/>
          <w:szCs w:val="28"/>
        </w:rPr>
        <w:t xml:space="preserve">u 3. </w:t>
      </w:r>
      <w:bookmarkStart w:id="14" w:name="_Hlk211853070"/>
      <w:r>
        <w:rPr>
          <w:rFonts w:eastAsiaTheme="minorHAnsi"/>
          <w:iCs/>
          <w:spacing w:val="-4"/>
          <w:sz w:val="28"/>
          <w:szCs w:val="28"/>
        </w:rPr>
        <w:t>N</w:t>
      </w:r>
      <w:r>
        <w:rPr>
          <w:rFonts w:eastAsiaTheme="minorHAnsi"/>
          <w:iCs/>
          <w:spacing w:val="-4"/>
          <w:sz w:val="28"/>
          <w:szCs w:val="28"/>
        </w:rPr>
        <w:t>ộ</w:t>
      </w:r>
      <w:r>
        <w:rPr>
          <w:rFonts w:eastAsiaTheme="minorHAnsi"/>
          <w:iCs/>
          <w:spacing w:val="-4"/>
          <w:sz w:val="28"/>
          <w:szCs w:val="28"/>
        </w:rPr>
        <w:t>i dung và m</w:t>
      </w:r>
      <w:r>
        <w:rPr>
          <w:rFonts w:eastAsiaTheme="minorHAnsi"/>
          <w:iCs/>
          <w:spacing w:val="-4"/>
          <w:sz w:val="28"/>
          <w:szCs w:val="28"/>
        </w:rPr>
        <w:t>ứ</w:t>
      </w:r>
      <w:r>
        <w:rPr>
          <w:rFonts w:eastAsiaTheme="minorHAnsi"/>
          <w:iCs/>
          <w:spacing w:val="-4"/>
          <w:sz w:val="28"/>
          <w:szCs w:val="28"/>
        </w:rPr>
        <w:t>c chi</w:t>
      </w:r>
    </w:p>
    <w:p w14:paraId="0B036D3F" w14:textId="77777777" w:rsidR="00955009" w:rsidRDefault="003032A4">
      <w:pPr>
        <w:pStyle w:val="Normal1"/>
        <w:spacing w:before="120" w:beforeAutospacing="0" w:after="120" w:afterAutospacing="0" w:line="320" w:lineRule="atLeast"/>
        <w:ind w:firstLine="709"/>
        <w:jc w:val="both"/>
        <w:rPr>
          <w:rFonts w:eastAsiaTheme="minorHAnsi"/>
          <w:iCs/>
          <w:spacing w:val="-4"/>
          <w:sz w:val="28"/>
          <w:szCs w:val="28"/>
        </w:rPr>
      </w:pPr>
      <w:r>
        <w:rPr>
          <w:rFonts w:eastAsiaTheme="minorHAnsi"/>
          <w:iCs/>
          <w:spacing w:val="-4"/>
          <w:sz w:val="28"/>
          <w:szCs w:val="28"/>
        </w:rPr>
        <w:t>Đi</w:t>
      </w:r>
      <w:r>
        <w:rPr>
          <w:rFonts w:eastAsiaTheme="minorHAnsi"/>
          <w:iCs/>
          <w:spacing w:val="-4"/>
          <w:sz w:val="28"/>
          <w:szCs w:val="28"/>
        </w:rPr>
        <w:t>ề</w:t>
      </w:r>
      <w:r>
        <w:rPr>
          <w:rFonts w:eastAsiaTheme="minorHAnsi"/>
          <w:iCs/>
          <w:spacing w:val="-4"/>
          <w:sz w:val="28"/>
          <w:szCs w:val="28"/>
        </w:rPr>
        <w:t xml:space="preserve">u </w:t>
      </w:r>
      <w:r>
        <w:rPr>
          <w:rFonts w:eastAsiaTheme="minorHAnsi"/>
          <w:iCs/>
          <w:spacing w:val="-4"/>
          <w:sz w:val="28"/>
          <w:szCs w:val="28"/>
          <w:lang w:val="vi-VN"/>
        </w:rPr>
        <w:t>4</w:t>
      </w:r>
      <w:r>
        <w:rPr>
          <w:rFonts w:eastAsiaTheme="minorHAnsi"/>
          <w:iCs/>
          <w:spacing w:val="-4"/>
          <w:sz w:val="28"/>
          <w:szCs w:val="28"/>
        </w:rPr>
        <w:t>. L</w:t>
      </w:r>
      <w:r>
        <w:rPr>
          <w:rFonts w:eastAsiaTheme="minorHAnsi"/>
          <w:iCs/>
          <w:spacing w:val="-4"/>
          <w:sz w:val="28"/>
          <w:szCs w:val="28"/>
        </w:rPr>
        <w:t>ậ</w:t>
      </w:r>
      <w:r>
        <w:rPr>
          <w:rFonts w:eastAsiaTheme="minorHAnsi"/>
          <w:iCs/>
          <w:spacing w:val="-4"/>
          <w:sz w:val="28"/>
          <w:szCs w:val="28"/>
        </w:rPr>
        <w:t>p d</w:t>
      </w:r>
      <w:r>
        <w:rPr>
          <w:rFonts w:eastAsiaTheme="minorHAnsi"/>
          <w:iCs/>
          <w:spacing w:val="-4"/>
          <w:sz w:val="28"/>
          <w:szCs w:val="28"/>
        </w:rPr>
        <w:t>ự</w:t>
      </w:r>
      <w:r>
        <w:rPr>
          <w:rFonts w:eastAsiaTheme="minorHAnsi"/>
          <w:iCs/>
          <w:spacing w:val="-4"/>
          <w:sz w:val="28"/>
          <w:szCs w:val="28"/>
        </w:rPr>
        <w:t xml:space="preserve"> toán, ch</w:t>
      </w:r>
      <w:r>
        <w:rPr>
          <w:rFonts w:eastAsiaTheme="minorHAnsi"/>
          <w:iCs/>
          <w:spacing w:val="-4"/>
          <w:sz w:val="28"/>
          <w:szCs w:val="28"/>
        </w:rPr>
        <w:t>ấ</w:t>
      </w:r>
      <w:r>
        <w:rPr>
          <w:rFonts w:eastAsiaTheme="minorHAnsi"/>
          <w:iCs/>
          <w:spacing w:val="-4"/>
          <w:sz w:val="28"/>
          <w:szCs w:val="28"/>
        </w:rPr>
        <w:t>p hành và quy</w:t>
      </w:r>
      <w:r>
        <w:rPr>
          <w:rFonts w:eastAsiaTheme="minorHAnsi"/>
          <w:iCs/>
          <w:spacing w:val="-4"/>
          <w:sz w:val="28"/>
          <w:szCs w:val="28"/>
        </w:rPr>
        <w:t>ế</w:t>
      </w:r>
      <w:r>
        <w:rPr>
          <w:rFonts w:eastAsiaTheme="minorHAnsi"/>
          <w:iCs/>
          <w:spacing w:val="-4"/>
          <w:sz w:val="28"/>
          <w:szCs w:val="28"/>
        </w:rPr>
        <w:t>t toán ngân sách nhà nư</w:t>
      </w:r>
      <w:r>
        <w:rPr>
          <w:rFonts w:eastAsiaTheme="minorHAnsi"/>
          <w:iCs/>
          <w:spacing w:val="-4"/>
          <w:sz w:val="28"/>
          <w:szCs w:val="28"/>
        </w:rPr>
        <w:t>ớ</w:t>
      </w:r>
      <w:r>
        <w:rPr>
          <w:rFonts w:eastAsiaTheme="minorHAnsi"/>
          <w:iCs/>
          <w:spacing w:val="-4"/>
          <w:sz w:val="28"/>
          <w:szCs w:val="28"/>
        </w:rPr>
        <w:t>c</w:t>
      </w:r>
    </w:p>
    <w:bookmarkEnd w:id="14"/>
    <w:p w14:paraId="1D82BF3D" w14:textId="77777777" w:rsidR="00955009" w:rsidRDefault="003032A4">
      <w:pPr>
        <w:pStyle w:val="Normal1"/>
        <w:spacing w:before="120" w:beforeAutospacing="0" w:after="120" w:afterAutospacing="0" w:line="320" w:lineRule="atLeast"/>
        <w:ind w:firstLine="709"/>
        <w:jc w:val="both"/>
        <w:rPr>
          <w:rFonts w:eastAsiaTheme="minorHAnsi"/>
          <w:iCs/>
          <w:spacing w:val="-4"/>
          <w:sz w:val="28"/>
          <w:szCs w:val="28"/>
        </w:rPr>
      </w:pPr>
      <w:r>
        <w:rPr>
          <w:rFonts w:eastAsiaTheme="minorHAnsi"/>
          <w:iCs/>
          <w:spacing w:val="-4"/>
          <w:sz w:val="28"/>
          <w:szCs w:val="28"/>
        </w:rPr>
        <w:t>Đi</w:t>
      </w:r>
      <w:r>
        <w:rPr>
          <w:rFonts w:eastAsiaTheme="minorHAnsi"/>
          <w:iCs/>
          <w:spacing w:val="-4"/>
          <w:sz w:val="28"/>
          <w:szCs w:val="28"/>
        </w:rPr>
        <w:t>ề</w:t>
      </w:r>
      <w:r>
        <w:rPr>
          <w:rFonts w:eastAsiaTheme="minorHAnsi"/>
          <w:iCs/>
          <w:spacing w:val="-4"/>
          <w:sz w:val="28"/>
          <w:szCs w:val="28"/>
        </w:rPr>
        <w:t xml:space="preserve">u </w:t>
      </w:r>
      <w:r>
        <w:rPr>
          <w:rFonts w:eastAsiaTheme="minorHAnsi"/>
          <w:iCs/>
          <w:spacing w:val="-4"/>
          <w:sz w:val="28"/>
          <w:szCs w:val="28"/>
          <w:lang w:val="vi-VN"/>
        </w:rPr>
        <w:t>5</w:t>
      </w:r>
      <w:r>
        <w:rPr>
          <w:rFonts w:eastAsiaTheme="minorHAnsi"/>
          <w:iCs/>
          <w:spacing w:val="-4"/>
          <w:sz w:val="28"/>
          <w:szCs w:val="28"/>
        </w:rPr>
        <w:t xml:space="preserve">. </w:t>
      </w:r>
      <w:bookmarkStart w:id="15" w:name="_Hlk211853085"/>
      <w:r>
        <w:rPr>
          <w:rFonts w:eastAsiaTheme="minorHAnsi"/>
          <w:iCs/>
          <w:spacing w:val="-4"/>
          <w:sz w:val="28"/>
          <w:szCs w:val="28"/>
        </w:rPr>
        <w:t>Đi</w:t>
      </w:r>
      <w:r>
        <w:rPr>
          <w:rFonts w:eastAsiaTheme="minorHAnsi"/>
          <w:iCs/>
          <w:spacing w:val="-4"/>
          <w:sz w:val="28"/>
          <w:szCs w:val="28"/>
        </w:rPr>
        <w:t>ề</w:t>
      </w:r>
      <w:r>
        <w:rPr>
          <w:rFonts w:eastAsiaTheme="minorHAnsi"/>
          <w:iCs/>
          <w:spacing w:val="-4"/>
          <w:sz w:val="28"/>
          <w:szCs w:val="28"/>
        </w:rPr>
        <w:t>u kho</w:t>
      </w:r>
      <w:r>
        <w:rPr>
          <w:rFonts w:eastAsiaTheme="minorHAnsi"/>
          <w:iCs/>
          <w:spacing w:val="-4"/>
          <w:sz w:val="28"/>
          <w:szCs w:val="28"/>
        </w:rPr>
        <w:t>ả</w:t>
      </w:r>
      <w:r>
        <w:rPr>
          <w:rFonts w:eastAsiaTheme="minorHAnsi"/>
          <w:iCs/>
          <w:spacing w:val="-4"/>
          <w:sz w:val="28"/>
          <w:szCs w:val="28"/>
        </w:rPr>
        <w:t>n thi hành</w:t>
      </w:r>
    </w:p>
    <w:p w14:paraId="3BEF4739" w14:textId="77777777" w:rsidR="00955009" w:rsidRDefault="003032A4">
      <w:pPr>
        <w:pStyle w:val="Normal1"/>
        <w:spacing w:before="120" w:beforeAutospacing="0" w:after="120" w:afterAutospacing="0" w:line="320" w:lineRule="atLeast"/>
        <w:ind w:firstLine="709"/>
        <w:jc w:val="both"/>
        <w:rPr>
          <w:rFonts w:eastAsiaTheme="minorHAnsi"/>
          <w:iCs/>
          <w:spacing w:val="-4"/>
          <w:sz w:val="28"/>
          <w:szCs w:val="28"/>
        </w:rPr>
      </w:pPr>
      <w:r>
        <w:rPr>
          <w:rFonts w:eastAsiaTheme="minorHAnsi"/>
          <w:iCs/>
          <w:spacing w:val="-4"/>
          <w:sz w:val="28"/>
          <w:szCs w:val="28"/>
        </w:rPr>
        <w:t>Đi</w:t>
      </w:r>
      <w:r>
        <w:rPr>
          <w:rFonts w:eastAsiaTheme="minorHAnsi"/>
          <w:iCs/>
          <w:spacing w:val="-4"/>
          <w:sz w:val="28"/>
          <w:szCs w:val="28"/>
        </w:rPr>
        <w:t>ề</w:t>
      </w:r>
      <w:r>
        <w:rPr>
          <w:rFonts w:eastAsiaTheme="minorHAnsi"/>
          <w:iCs/>
          <w:spacing w:val="-4"/>
          <w:sz w:val="28"/>
          <w:szCs w:val="28"/>
        </w:rPr>
        <w:t xml:space="preserve">u </w:t>
      </w:r>
      <w:r>
        <w:rPr>
          <w:rFonts w:eastAsiaTheme="minorHAnsi"/>
          <w:iCs/>
          <w:spacing w:val="-4"/>
          <w:sz w:val="28"/>
          <w:szCs w:val="28"/>
          <w:lang w:val="vi-VN"/>
        </w:rPr>
        <w:t>6</w:t>
      </w:r>
      <w:r>
        <w:rPr>
          <w:rFonts w:eastAsiaTheme="minorHAnsi"/>
          <w:iCs/>
          <w:spacing w:val="-4"/>
          <w:sz w:val="28"/>
          <w:szCs w:val="28"/>
        </w:rPr>
        <w:t xml:space="preserve">. </w:t>
      </w:r>
      <w:bookmarkStart w:id="16" w:name="_Hlk211853096"/>
      <w:bookmarkEnd w:id="15"/>
      <w:r>
        <w:rPr>
          <w:rFonts w:eastAsiaTheme="minorHAnsi"/>
          <w:iCs/>
          <w:spacing w:val="-4"/>
          <w:sz w:val="28"/>
          <w:szCs w:val="28"/>
        </w:rPr>
        <w:t>T</w:t>
      </w:r>
      <w:r>
        <w:rPr>
          <w:rFonts w:eastAsiaTheme="minorHAnsi"/>
          <w:iCs/>
          <w:spacing w:val="-4"/>
          <w:sz w:val="28"/>
          <w:szCs w:val="28"/>
        </w:rPr>
        <w:t>ổ</w:t>
      </w:r>
      <w:r>
        <w:rPr>
          <w:rFonts w:eastAsiaTheme="minorHAnsi"/>
          <w:iCs/>
          <w:spacing w:val="-4"/>
          <w:sz w:val="28"/>
          <w:szCs w:val="28"/>
        </w:rPr>
        <w:t xml:space="preserve"> ch</w:t>
      </w:r>
      <w:r>
        <w:rPr>
          <w:rFonts w:eastAsiaTheme="minorHAnsi"/>
          <w:iCs/>
          <w:spacing w:val="-4"/>
          <w:sz w:val="28"/>
          <w:szCs w:val="28"/>
        </w:rPr>
        <w:t>ứ</w:t>
      </w:r>
      <w:r>
        <w:rPr>
          <w:rFonts w:eastAsiaTheme="minorHAnsi"/>
          <w:iCs/>
          <w:spacing w:val="-4"/>
          <w:sz w:val="28"/>
          <w:szCs w:val="28"/>
        </w:rPr>
        <w:t>c th</w:t>
      </w:r>
      <w:r>
        <w:rPr>
          <w:rFonts w:eastAsiaTheme="minorHAnsi"/>
          <w:iCs/>
          <w:spacing w:val="-4"/>
          <w:sz w:val="28"/>
          <w:szCs w:val="28"/>
        </w:rPr>
        <w:t>ự</w:t>
      </w:r>
      <w:r>
        <w:rPr>
          <w:rFonts w:eastAsiaTheme="minorHAnsi"/>
          <w:iCs/>
          <w:spacing w:val="-4"/>
          <w:sz w:val="28"/>
          <w:szCs w:val="28"/>
        </w:rPr>
        <w:t>c hi</w:t>
      </w:r>
      <w:r>
        <w:rPr>
          <w:rFonts w:eastAsiaTheme="minorHAnsi"/>
          <w:iCs/>
          <w:spacing w:val="-4"/>
          <w:sz w:val="28"/>
          <w:szCs w:val="28"/>
        </w:rPr>
        <w:t>ệ</w:t>
      </w:r>
      <w:r>
        <w:rPr>
          <w:rFonts w:eastAsiaTheme="minorHAnsi"/>
          <w:iCs/>
          <w:spacing w:val="-4"/>
          <w:sz w:val="28"/>
          <w:szCs w:val="28"/>
        </w:rPr>
        <w:t>n</w:t>
      </w:r>
      <w:bookmarkEnd w:id="16"/>
    </w:p>
    <w:p w14:paraId="658C3B28" w14:textId="77777777" w:rsidR="00955009" w:rsidRDefault="003032A4">
      <w:pPr>
        <w:pStyle w:val="Normal1"/>
        <w:spacing w:before="120" w:beforeAutospacing="0" w:after="120" w:afterAutospacing="0" w:line="320" w:lineRule="atLeast"/>
        <w:ind w:firstLine="547"/>
        <w:jc w:val="both"/>
        <w:rPr>
          <w:rFonts w:eastAsiaTheme="minorHAnsi"/>
          <w:iCs/>
          <w:spacing w:val="-4"/>
          <w:sz w:val="28"/>
          <w:szCs w:val="28"/>
          <w:lang w:eastAsia="en-US"/>
        </w:rPr>
      </w:pPr>
      <w:r>
        <w:rPr>
          <w:rFonts w:eastAsiaTheme="minorHAnsi"/>
          <w:b/>
          <w:bCs/>
          <w:iCs/>
          <w:spacing w:val="-4"/>
          <w:sz w:val="28"/>
          <w:szCs w:val="28"/>
        </w:rPr>
        <w:t>V. NH</w:t>
      </w:r>
      <w:r>
        <w:rPr>
          <w:rFonts w:eastAsiaTheme="minorHAnsi"/>
          <w:b/>
          <w:bCs/>
          <w:iCs/>
          <w:spacing w:val="-4"/>
          <w:sz w:val="28"/>
          <w:szCs w:val="28"/>
        </w:rPr>
        <w:t>Ữ</w:t>
      </w:r>
      <w:r>
        <w:rPr>
          <w:rFonts w:eastAsiaTheme="minorHAnsi"/>
          <w:b/>
          <w:bCs/>
          <w:iCs/>
          <w:spacing w:val="-4"/>
          <w:sz w:val="28"/>
          <w:szCs w:val="28"/>
        </w:rPr>
        <w:t>NG N</w:t>
      </w:r>
      <w:r>
        <w:rPr>
          <w:rFonts w:eastAsiaTheme="minorHAnsi"/>
          <w:b/>
          <w:bCs/>
          <w:iCs/>
          <w:spacing w:val="-4"/>
          <w:sz w:val="28"/>
          <w:szCs w:val="28"/>
        </w:rPr>
        <w:t>Ộ</w:t>
      </w:r>
      <w:r>
        <w:rPr>
          <w:rFonts w:eastAsiaTheme="minorHAnsi"/>
          <w:b/>
          <w:bCs/>
          <w:iCs/>
          <w:spacing w:val="-4"/>
          <w:sz w:val="28"/>
          <w:szCs w:val="28"/>
        </w:rPr>
        <w:t>I DUNG B</w:t>
      </w:r>
      <w:r>
        <w:rPr>
          <w:rFonts w:eastAsiaTheme="minorHAnsi"/>
          <w:b/>
          <w:bCs/>
          <w:iCs/>
          <w:spacing w:val="-4"/>
          <w:sz w:val="28"/>
          <w:szCs w:val="28"/>
        </w:rPr>
        <w:t>Ổ</w:t>
      </w:r>
      <w:r>
        <w:rPr>
          <w:rFonts w:eastAsiaTheme="minorHAnsi"/>
          <w:b/>
          <w:bCs/>
          <w:iCs/>
          <w:spacing w:val="-4"/>
          <w:sz w:val="28"/>
          <w:szCs w:val="28"/>
        </w:rPr>
        <w:t xml:space="preserve"> SUNG M</w:t>
      </w:r>
      <w:r>
        <w:rPr>
          <w:rFonts w:eastAsiaTheme="minorHAnsi"/>
          <w:b/>
          <w:bCs/>
          <w:iCs/>
          <w:spacing w:val="-4"/>
          <w:sz w:val="28"/>
          <w:szCs w:val="28"/>
        </w:rPr>
        <w:t>Ớ</w:t>
      </w:r>
      <w:r>
        <w:rPr>
          <w:rFonts w:eastAsiaTheme="minorHAnsi"/>
          <w:b/>
          <w:bCs/>
          <w:iCs/>
          <w:spacing w:val="-4"/>
          <w:sz w:val="28"/>
          <w:szCs w:val="28"/>
        </w:rPr>
        <w:t>I SO V</w:t>
      </w:r>
      <w:r>
        <w:rPr>
          <w:rFonts w:eastAsiaTheme="minorHAnsi"/>
          <w:b/>
          <w:bCs/>
          <w:iCs/>
          <w:spacing w:val="-4"/>
          <w:sz w:val="28"/>
          <w:szCs w:val="28"/>
        </w:rPr>
        <w:t>Ớ</w:t>
      </w:r>
      <w:r>
        <w:rPr>
          <w:rFonts w:eastAsiaTheme="minorHAnsi"/>
          <w:b/>
          <w:bCs/>
          <w:iCs/>
          <w:spacing w:val="-4"/>
          <w:sz w:val="28"/>
          <w:szCs w:val="28"/>
        </w:rPr>
        <w:t>I D</w:t>
      </w:r>
      <w:r>
        <w:rPr>
          <w:rFonts w:eastAsiaTheme="minorHAnsi"/>
          <w:b/>
          <w:bCs/>
          <w:iCs/>
          <w:spacing w:val="-4"/>
          <w:sz w:val="28"/>
          <w:szCs w:val="28"/>
        </w:rPr>
        <w:t>Ự</w:t>
      </w:r>
      <w:r>
        <w:rPr>
          <w:rFonts w:eastAsiaTheme="minorHAnsi"/>
          <w:b/>
          <w:bCs/>
          <w:iCs/>
          <w:spacing w:val="-4"/>
          <w:sz w:val="28"/>
          <w:szCs w:val="28"/>
        </w:rPr>
        <w:t xml:space="preserve"> TH</w:t>
      </w:r>
      <w:r>
        <w:rPr>
          <w:rFonts w:eastAsiaTheme="minorHAnsi"/>
          <w:b/>
          <w:bCs/>
          <w:iCs/>
          <w:spacing w:val="-4"/>
          <w:sz w:val="28"/>
          <w:szCs w:val="28"/>
        </w:rPr>
        <w:t>Ả</w:t>
      </w:r>
      <w:r>
        <w:rPr>
          <w:rFonts w:eastAsiaTheme="minorHAnsi"/>
          <w:b/>
          <w:bCs/>
          <w:iCs/>
          <w:spacing w:val="-4"/>
          <w:sz w:val="28"/>
          <w:szCs w:val="28"/>
        </w:rPr>
        <w:t>O VĂN B</w:t>
      </w:r>
      <w:r>
        <w:rPr>
          <w:rFonts w:eastAsiaTheme="minorHAnsi"/>
          <w:b/>
          <w:bCs/>
          <w:iCs/>
          <w:spacing w:val="-4"/>
          <w:sz w:val="28"/>
          <w:szCs w:val="28"/>
        </w:rPr>
        <w:t>Ả</w:t>
      </w:r>
      <w:r>
        <w:rPr>
          <w:rFonts w:eastAsiaTheme="minorHAnsi"/>
          <w:b/>
          <w:bCs/>
          <w:iCs/>
          <w:spacing w:val="-4"/>
          <w:sz w:val="28"/>
          <w:szCs w:val="28"/>
        </w:rPr>
        <w:t>N G</w:t>
      </w:r>
      <w:r>
        <w:rPr>
          <w:rFonts w:eastAsiaTheme="minorHAnsi"/>
          <w:b/>
          <w:bCs/>
          <w:iCs/>
          <w:spacing w:val="-4"/>
          <w:sz w:val="28"/>
          <w:szCs w:val="28"/>
        </w:rPr>
        <w:t>Ử</w:t>
      </w:r>
      <w:r>
        <w:rPr>
          <w:rFonts w:eastAsiaTheme="minorHAnsi"/>
          <w:b/>
          <w:bCs/>
          <w:iCs/>
          <w:spacing w:val="-4"/>
          <w:sz w:val="28"/>
          <w:szCs w:val="28"/>
        </w:rPr>
        <w:t>I TH</w:t>
      </w:r>
      <w:r>
        <w:rPr>
          <w:rFonts w:eastAsiaTheme="minorHAnsi"/>
          <w:b/>
          <w:bCs/>
          <w:iCs/>
          <w:spacing w:val="-4"/>
          <w:sz w:val="28"/>
          <w:szCs w:val="28"/>
        </w:rPr>
        <w:t>Ẩ</w:t>
      </w:r>
      <w:r>
        <w:rPr>
          <w:rFonts w:eastAsiaTheme="minorHAnsi"/>
          <w:b/>
          <w:bCs/>
          <w:iCs/>
          <w:spacing w:val="-4"/>
          <w:sz w:val="28"/>
          <w:szCs w:val="28"/>
        </w:rPr>
        <w:t>M Đ</w:t>
      </w:r>
      <w:r>
        <w:rPr>
          <w:rFonts w:eastAsiaTheme="minorHAnsi"/>
          <w:b/>
          <w:bCs/>
          <w:iCs/>
          <w:spacing w:val="-4"/>
          <w:sz w:val="28"/>
          <w:szCs w:val="28"/>
        </w:rPr>
        <w:t>Ị</w:t>
      </w:r>
      <w:r>
        <w:rPr>
          <w:rFonts w:eastAsiaTheme="minorHAnsi"/>
          <w:b/>
          <w:bCs/>
          <w:iCs/>
          <w:spacing w:val="-4"/>
          <w:sz w:val="28"/>
          <w:szCs w:val="28"/>
        </w:rPr>
        <w:t>NH (N</w:t>
      </w:r>
      <w:r>
        <w:rPr>
          <w:rFonts w:eastAsiaTheme="minorHAnsi"/>
          <w:b/>
          <w:bCs/>
          <w:iCs/>
          <w:spacing w:val="-4"/>
          <w:sz w:val="28"/>
          <w:szCs w:val="28"/>
        </w:rPr>
        <w:t>Ế</w:t>
      </w:r>
      <w:r>
        <w:rPr>
          <w:rFonts w:eastAsiaTheme="minorHAnsi"/>
          <w:b/>
          <w:bCs/>
          <w:iCs/>
          <w:spacing w:val="-4"/>
          <w:sz w:val="28"/>
          <w:szCs w:val="28"/>
        </w:rPr>
        <w:t>U CÓ):</w:t>
      </w:r>
      <w:r>
        <w:rPr>
          <w:rFonts w:eastAsiaTheme="minorHAnsi"/>
          <w:iCs/>
          <w:spacing w:val="-4"/>
          <w:sz w:val="28"/>
          <w:szCs w:val="28"/>
        </w:rPr>
        <w:t xml:space="preserve"> Không</w:t>
      </w:r>
    </w:p>
    <w:p w14:paraId="4FC66B7C" w14:textId="77777777" w:rsidR="00955009" w:rsidRDefault="003032A4">
      <w:pPr>
        <w:widowControl w:val="0"/>
        <w:tabs>
          <w:tab w:val="right" w:leader="dot" w:pos="7920"/>
        </w:tabs>
        <w:spacing w:before="120" w:after="120" w:line="320" w:lineRule="atLeast"/>
        <w:ind w:firstLine="567"/>
        <w:jc w:val="both"/>
        <w:rPr>
          <w:b/>
          <w:sz w:val="28"/>
          <w:szCs w:val="28"/>
        </w:rPr>
      </w:pPr>
      <w:r>
        <w:rPr>
          <w:b/>
          <w:sz w:val="28"/>
          <w:szCs w:val="28"/>
        </w:rPr>
        <w:t>VI. DỰ KIẾN NGUỒN</w:t>
      </w:r>
      <w:r>
        <w:rPr>
          <w:b/>
          <w:sz w:val="28"/>
          <w:szCs w:val="28"/>
        </w:rPr>
        <w:t xml:space="preserve"> LỰC, ĐIỀU KIỆN BẢO ĐẢM CHO VIỆC THI HÀNH VĂN BẢN VÀ THỜI GIAN TRÌNH THÔNG QUA</w:t>
      </w:r>
    </w:p>
    <w:p w14:paraId="0A165ADA" w14:textId="77777777" w:rsidR="00955009" w:rsidRDefault="003032A4">
      <w:pPr>
        <w:widowControl w:val="0"/>
        <w:tabs>
          <w:tab w:val="right" w:leader="dot" w:pos="7920"/>
        </w:tabs>
        <w:spacing w:before="120" w:after="120" w:line="320" w:lineRule="atLeast"/>
        <w:ind w:firstLine="567"/>
        <w:jc w:val="both"/>
        <w:rPr>
          <w:bCs/>
          <w:sz w:val="28"/>
          <w:szCs w:val="28"/>
        </w:rPr>
      </w:pPr>
      <w:r>
        <w:rPr>
          <w:bCs/>
          <w:sz w:val="28"/>
          <w:szCs w:val="28"/>
        </w:rPr>
        <w:t xml:space="preserve">Nguồn lực thực hiện: Nguồn ngân sách địa phương theo phân cấp ngân sách hiện hành; nguồn thu từ bán vé xem thi đấu, tài trợ, quảng cáo, bán bản quyền phát thanh, truyền hình </w:t>
      </w:r>
      <w:r>
        <w:rPr>
          <w:bCs/>
          <w:sz w:val="28"/>
          <w:szCs w:val="28"/>
        </w:rPr>
        <w:t>và các nguồn thu hợp pháp khác (nếu có).</w:t>
      </w:r>
    </w:p>
    <w:p w14:paraId="16A818C4" w14:textId="77777777" w:rsidR="00955009" w:rsidRDefault="003032A4">
      <w:pPr>
        <w:widowControl w:val="0"/>
        <w:tabs>
          <w:tab w:val="right" w:leader="dot" w:pos="7920"/>
        </w:tabs>
        <w:spacing w:before="120" w:after="120" w:line="320" w:lineRule="atLeast"/>
        <w:ind w:firstLine="567"/>
        <w:jc w:val="both"/>
        <w:rPr>
          <w:spacing w:val="-4"/>
          <w:sz w:val="28"/>
          <w:szCs w:val="28"/>
        </w:rPr>
      </w:pPr>
      <w:r>
        <w:rPr>
          <w:bCs/>
          <w:sz w:val="28"/>
          <w:szCs w:val="28"/>
        </w:rPr>
        <w:t>Dự thảo</w:t>
      </w:r>
      <w:r>
        <w:rPr>
          <w:b/>
          <w:sz w:val="28"/>
          <w:szCs w:val="28"/>
        </w:rPr>
        <w:t xml:space="preserve"> </w:t>
      </w:r>
      <w:r>
        <w:rPr>
          <w:bCs/>
          <w:sz w:val="28"/>
          <w:szCs w:val="28"/>
        </w:rPr>
        <w:t xml:space="preserve">Nghị quyết của Hội đồng nhân dân tỉnh </w:t>
      </w:r>
      <w:r>
        <w:rPr>
          <w:bCs/>
          <w:sz w:val="28"/>
          <w:szCs w:val="28"/>
          <w:lang w:val="vi-VN"/>
        </w:rPr>
        <w:t>quy định</w:t>
      </w:r>
      <w:r>
        <w:rPr>
          <w:bCs/>
          <w:sz w:val="28"/>
          <w:szCs w:val="28"/>
        </w:rPr>
        <w:t xml:space="preserve"> mức chi tổ chức các </w:t>
      </w:r>
      <w:r>
        <w:rPr>
          <w:bCs/>
          <w:sz w:val="28"/>
          <w:szCs w:val="28"/>
          <w:lang w:val="vi-VN"/>
        </w:rPr>
        <w:t>giải thi đấu thể thao</w:t>
      </w:r>
      <w:r>
        <w:rPr>
          <w:bCs/>
          <w:sz w:val="28"/>
          <w:szCs w:val="28"/>
        </w:rPr>
        <w:t xml:space="preserve"> trên địa bàn tỉnh Thái Nguyên </w:t>
      </w:r>
      <w:r>
        <w:rPr>
          <w:sz w:val="28"/>
          <w:szCs w:val="28"/>
        </w:rPr>
        <w:t>dự kiến sẽ được Ủy ban nhân dân tỉnh trình Hội đồng nhân dân tỉnh thông qua tại kỳ họp c</w:t>
      </w:r>
      <w:r>
        <w:rPr>
          <w:sz w:val="28"/>
          <w:szCs w:val="28"/>
        </w:rPr>
        <w:t>huyên đề cuối tháng 6 năm 2026.</w:t>
      </w:r>
      <w:r>
        <w:rPr>
          <w:spacing w:val="-4"/>
          <w:sz w:val="28"/>
          <w:szCs w:val="28"/>
        </w:rPr>
        <w:t xml:space="preserve"> </w:t>
      </w:r>
    </w:p>
    <w:p w14:paraId="49CADA30" w14:textId="77777777" w:rsidR="00955009" w:rsidRDefault="003032A4">
      <w:pPr>
        <w:widowControl w:val="0"/>
        <w:tabs>
          <w:tab w:val="right" w:leader="dot" w:pos="7920"/>
        </w:tabs>
        <w:spacing w:before="120" w:after="120" w:line="320" w:lineRule="atLeast"/>
        <w:ind w:firstLine="567"/>
        <w:jc w:val="both"/>
        <w:rPr>
          <w:spacing w:val="-4"/>
          <w:sz w:val="28"/>
          <w:szCs w:val="28"/>
        </w:rPr>
      </w:pPr>
      <w:r>
        <w:rPr>
          <w:spacing w:val="-4"/>
          <w:sz w:val="28"/>
          <w:szCs w:val="28"/>
        </w:rPr>
        <w:t xml:space="preserve">Trên đây là Tờ trình về dự thảo </w:t>
      </w:r>
      <w:r>
        <w:rPr>
          <w:bCs/>
          <w:spacing w:val="-2"/>
          <w:sz w:val="28"/>
          <w:szCs w:val="28"/>
        </w:rPr>
        <w:t xml:space="preserve">Nghị quyết của Hội đồng nhân dân tỉnh </w:t>
      </w:r>
      <w:r>
        <w:rPr>
          <w:bCs/>
          <w:sz w:val="28"/>
          <w:szCs w:val="28"/>
          <w:lang w:val="vi-VN"/>
        </w:rPr>
        <w:t>quy định</w:t>
      </w:r>
      <w:r>
        <w:rPr>
          <w:bCs/>
          <w:sz w:val="28"/>
          <w:szCs w:val="28"/>
        </w:rPr>
        <w:t xml:space="preserve"> mức chi tổ chức các </w:t>
      </w:r>
      <w:r>
        <w:rPr>
          <w:bCs/>
          <w:sz w:val="28"/>
          <w:szCs w:val="28"/>
          <w:lang w:val="vi-VN"/>
        </w:rPr>
        <w:t>giải thi đấu thể thao</w:t>
      </w:r>
      <w:r>
        <w:rPr>
          <w:bCs/>
          <w:sz w:val="28"/>
          <w:szCs w:val="28"/>
        </w:rPr>
        <w:t xml:space="preserve"> trên địa bàn tỉnh Thái Nguyên</w:t>
      </w:r>
      <w:r>
        <w:rPr>
          <w:spacing w:val="-4"/>
          <w:sz w:val="28"/>
          <w:szCs w:val="28"/>
        </w:rPr>
        <w:t xml:space="preserve">, Ủy ban nhân dân tỉnh xin kính trình Thường trực Hội đồng nhân dân tỉnh </w:t>
      </w:r>
      <w:r>
        <w:rPr>
          <w:spacing w:val="-4"/>
          <w:sz w:val="28"/>
          <w:szCs w:val="28"/>
        </w:rPr>
        <w:t>xem xét, quyết định.</w:t>
      </w:r>
    </w:p>
    <w:p w14:paraId="06214C1E" w14:textId="77777777" w:rsidR="00955009" w:rsidRDefault="003032A4">
      <w:pPr>
        <w:widowControl w:val="0"/>
        <w:tabs>
          <w:tab w:val="right" w:leader="dot" w:pos="7920"/>
        </w:tabs>
        <w:spacing w:before="120" w:after="240" w:line="320" w:lineRule="atLeast"/>
        <w:ind w:firstLine="567"/>
        <w:jc w:val="both"/>
        <w:rPr>
          <w:spacing w:val="-4"/>
          <w:sz w:val="28"/>
          <w:szCs w:val="28"/>
        </w:rPr>
      </w:pPr>
      <w:r>
        <w:rPr>
          <w:i/>
          <w:iCs/>
          <w:spacing w:val="-4"/>
          <w:sz w:val="28"/>
          <w:szCs w:val="28"/>
        </w:rPr>
        <w:t xml:space="preserve">(Xin gửi kèm theo: (1) Dự thảo Tờ trình của UBND tỉnh; (2) Dự thảo Nghị quyết của HĐND tỉnh; (3) Báo cáo tổng kết việc thi hành pháp luật hoặc đánh giá thực trạng quan hệ xã hội liên quan đến dự thảo văn bản; (4) Bản tổng hợp, giải </w:t>
      </w:r>
      <w:r>
        <w:rPr>
          <w:i/>
          <w:iCs/>
          <w:spacing w:val="-4"/>
          <w:sz w:val="28"/>
          <w:szCs w:val="28"/>
        </w:rPr>
        <w:t>trình, tiếp thu góp ý của các cơ quan, tổ chức, cá nhân (5) Báo cáo thẩm định của Sở Tư pháp; (6) Báo cáo giải trình, tiếp thu ý kiến thẩm định</w:t>
      </w:r>
      <w:r>
        <w:rPr>
          <w:spacing w:val="-4"/>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55009" w14:paraId="22BAB391" w14:textId="77777777">
        <w:tc>
          <w:tcPr>
            <w:tcW w:w="4530" w:type="dxa"/>
          </w:tcPr>
          <w:p w14:paraId="4671C4DC" w14:textId="77777777" w:rsidR="00955009" w:rsidRDefault="003032A4">
            <w:pPr>
              <w:autoSpaceDE w:val="0"/>
              <w:autoSpaceDN w:val="0"/>
              <w:adjustRightInd w:val="0"/>
              <w:rPr>
                <w:b/>
                <w:bCs/>
                <w:i/>
                <w:iCs/>
                <w:szCs w:val="20"/>
                <w:lang w:val="vi-VN"/>
              </w:rPr>
            </w:pPr>
            <w:r>
              <w:rPr>
                <w:b/>
                <w:bCs/>
                <w:i/>
                <w:iCs/>
                <w:lang w:val="vi-VN"/>
              </w:rPr>
              <w:t xml:space="preserve">Nơi nhận:  </w:t>
            </w:r>
            <w:r>
              <w:rPr>
                <w:b/>
                <w:bCs/>
                <w:i/>
                <w:iCs/>
                <w:szCs w:val="20"/>
                <w:lang w:val="vi-VN"/>
              </w:rPr>
              <w:t xml:space="preserve"> </w:t>
            </w:r>
            <w:r>
              <w:rPr>
                <w:b/>
                <w:bCs/>
                <w:i/>
                <w:iCs/>
                <w:szCs w:val="20"/>
                <w:lang w:val="vi-VN"/>
              </w:rPr>
              <w:tab/>
            </w:r>
            <w:r>
              <w:rPr>
                <w:b/>
                <w:bCs/>
                <w:i/>
                <w:iCs/>
                <w:szCs w:val="20"/>
                <w:lang w:val="vi-VN"/>
              </w:rPr>
              <w:tab/>
            </w:r>
            <w:r>
              <w:rPr>
                <w:b/>
                <w:bCs/>
                <w:i/>
                <w:iCs/>
                <w:szCs w:val="20"/>
                <w:lang w:val="vi-VN"/>
              </w:rPr>
              <w:tab/>
              <w:t xml:space="preserve">  </w:t>
            </w:r>
          </w:p>
          <w:p w14:paraId="1599FAF9" w14:textId="77777777" w:rsidR="00955009" w:rsidRDefault="003032A4">
            <w:pPr>
              <w:autoSpaceDE w:val="0"/>
              <w:autoSpaceDN w:val="0"/>
              <w:adjustRightInd w:val="0"/>
              <w:spacing w:line="300" w:lineRule="exact"/>
              <w:rPr>
                <w:sz w:val="22"/>
                <w:szCs w:val="22"/>
              </w:rPr>
            </w:pPr>
            <w:r>
              <w:rPr>
                <w:sz w:val="22"/>
                <w:szCs w:val="22"/>
              </w:rPr>
              <w:t xml:space="preserve">- Như trên;                                                                                </w:t>
            </w:r>
            <w:r>
              <w:rPr>
                <w:sz w:val="22"/>
                <w:szCs w:val="22"/>
              </w:rPr>
              <w:t xml:space="preserve"> </w:t>
            </w:r>
          </w:p>
          <w:p w14:paraId="4F3DEE22" w14:textId="77777777" w:rsidR="00955009" w:rsidRDefault="003032A4">
            <w:pPr>
              <w:autoSpaceDE w:val="0"/>
              <w:autoSpaceDN w:val="0"/>
              <w:adjustRightInd w:val="0"/>
              <w:spacing w:line="300" w:lineRule="exact"/>
              <w:rPr>
                <w:sz w:val="22"/>
              </w:rPr>
            </w:pPr>
            <w:r>
              <w:rPr>
                <w:sz w:val="22"/>
                <w:szCs w:val="22"/>
              </w:rPr>
              <w:t xml:space="preserve">- Chủ tịch UBND tỉnh;                                                             </w:t>
            </w:r>
          </w:p>
          <w:p w14:paraId="15E579BA" w14:textId="77777777" w:rsidR="00955009" w:rsidRDefault="003032A4">
            <w:pPr>
              <w:autoSpaceDE w:val="0"/>
              <w:autoSpaceDN w:val="0"/>
              <w:adjustRightInd w:val="0"/>
              <w:rPr>
                <w:sz w:val="22"/>
                <w:szCs w:val="22"/>
              </w:rPr>
            </w:pPr>
            <w:r>
              <w:rPr>
                <w:sz w:val="22"/>
                <w:szCs w:val="22"/>
              </w:rPr>
              <w:t>- Các Phó Chủ tịch UBND tỉnh;</w:t>
            </w:r>
          </w:p>
          <w:p w14:paraId="1F7B9336" w14:textId="77777777" w:rsidR="00955009" w:rsidRDefault="003032A4">
            <w:pPr>
              <w:autoSpaceDE w:val="0"/>
              <w:autoSpaceDN w:val="0"/>
              <w:adjustRightInd w:val="0"/>
              <w:rPr>
                <w:sz w:val="22"/>
                <w:szCs w:val="22"/>
              </w:rPr>
            </w:pPr>
            <w:r>
              <w:rPr>
                <w:sz w:val="22"/>
                <w:szCs w:val="22"/>
              </w:rPr>
              <w:t>- Các Ban của HĐND tỉnh;</w:t>
            </w:r>
          </w:p>
          <w:p w14:paraId="62CB52C3" w14:textId="77777777" w:rsidR="00955009" w:rsidRDefault="003032A4">
            <w:pPr>
              <w:autoSpaceDE w:val="0"/>
              <w:autoSpaceDN w:val="0"/>
              <w:adjustRightInd w:val="0"/>
              <w:rPr>
                <w:sz w:val="22"/>
              </w:rPr>
            </w:pPr>
            <w:r>
              <w:rPr>
                <w:sz w:val="22"/>
                <w:szCs w:val="22"/>
              </w:rPr>
              <w:t>- Lãnh đạo VPUB;</w:t>
            </w:r>
          </w:p>
          <w:p w14:paraId="2D32DC02" w14:textId="77777777" w:rsidR="00955009" w:rsidRDefault="003032A4">
            <w:pPr>
              <w:autoSpaceDE w:val="0"/>
              <w:autoSpaceDN w:val="0"/>
              <w:adjustRightInd w:val="0"/>
              <w:rPr>
                <w:sz w:val="22"/>
              </w:rPr>
            </w:pPr>
            <w:r>
              <w:rPr>
                <w:sz w:val="22"/>
                <w:szCs w:val="22"/>
              </w:rPr>
              <w:t>- L</w:t>
            </w:r>
            <w:r>
              <w:rPr>
                <w:sz w:val="22"/>
                <w:szCs w:val="22"/>
                <w:lang w:val="vi-VN"/>
              </w:rPr>
              <w:t>ưu:</w:t>
            </w:r>
            <w:r>
              <w:rPr>
                <w:sz w:val="22"/>
                <w:szCs w:val="22"/>
              </w:rPr>
              <w:t xml:space="preserve"> </w:t>
            </w:r>
            <w:r>
              <w:rPr>
                <w:sz w:val="22"/>
                <w:szCs w:val="22"/>
                <w:lang w:val="vi-VN"/>
              </w:rPr>
              <w:t xml:space="preserve">VT, </w:t>
            </w:r>
            <w:r>
              <w:rPr>
                <w:sz w:val="22"/>
                <w:szCs w:val="22"/>
              </w:rPr>
              <w:t>KT.</w:t>
            </w:r>
          </w:p>
          <w:p w14:paraId="132EF20D" w14:textId="77777777" w:rsidR="00955009" w:rsidRDefault="00955009">
            <w:pPr>
              <w:widowControl w:val="0"/>
              <w:tabs>
                <w:tab w:val="right" w:leader="dot" w:pos="7920"/>
              </w:tabs>
              <w:spacing w:after="240"/>
              <w:jc w:val="both"/>
              <w:rPr>
                <w:spacing w:val="-4"/>
                <w:sz w:val="28"/>
                <w:szCs w:val="28"/>
              </w:rPr>
            </w:pPr>
          </w:p>
        </w:tc>
        <w:tc>
          <w:tcPr>
            <w:tcW w:w="4531" w:type="dxa"/>
          </w:tcPr>
          <w:p w14:paraId="0B088E7B" w14:textId="77777777" w:rsidR="00955009" w:rsidRDefault="003032A4">
            <w:pPr>
              <w:autoSpaceDE w:val="0"/>
              <w:autoSpaceDN w:val="0"/>
              <w:adjustRightInd w:val="0"/>
              <w:jc w:val="center"/>
              <w:rPr>
                <w:b/>
                <w:bCs/>
                <w:sz w:val="28"/>
                <w:szCs w:val="28"/>
              </w:rPr>
            </w:pPr>
            <w:r>
              <w:rPr>
                <w:b/>
                <w:bCs/>
                <w:sz w:val="28"/>
                <w:szCs w:val="28"/>
              </w:rPr>
              <w:t>TM. ỦY BAN NHÂN DÂN</w:t>
            </w:r>
          </w:p>
          <w:p w14:paraId="624EA92C" w14:textId="77777777" w:rsidR="00955009" w:rsidRDefault="003032A4">
            <w:pPr>
              <w:autoSpaceDE w:val="0"/>
              <w:autoSpaceDN w:val="0"/>
              <w:adjustRightInd w:val="0"/>
              <w:spacing w:line="300" w:lineRule="exact"/>
              <w:jc w:val="center"/>
              <w:rPr>
                <w:sz w:val="22"/>
                <w:szCs w:val="22"/>
              </w:rPr>
            </w:pPr>
            <w:r>
              <w:rPr>
                <w:b/>
                <w:bCs/>
                <w:sz w:val="28"/>
                <w:szCs w:val="28"/>
              </w:rPr>
              <w:t>CHỦ TỊCH</w:t>
            </w:r>
          </w:p>
          <w:p w14:paraId="7EBCE86E" w14:textId="77777777" w:rsidR="00955009" w:rsidRDefault="00955009">
            <w:pPr>
              <w:autoSpaceDE w:val="0"/>
              <w:autoSpaceDN w:val="0"/>
              <w:adjustRightInd w:val="0"/>
              <w:rPr>
                <w:b/>
                <w:bCs/>
                <w:i/>
                <w:iCs/>
                <w:szCs w:val="20"/>
                <w:lang w:val="vi-VN"/>
              </w:rPr>
            </w:pPr>
          </w:p>
          <w:p w14:paraId="302DAFEF" w14:textId="77777777" w:rsidR="00955009" w:rsidRDefault="00955009">
            <w:pPr>
              <w:widowControl w:val="0"/>
              <w:tabs>
                <w:tab w:val="right" w:leader="dot" w:pos="7920"/>
              </w:tabs>
              <w:spacing w:after="240"/>
              <w:jc w:val="both"/>
              <w:rPr>
                <w:spacing w:val="-4"/>
                <w:sz w:val="28"/>
                <w:szCs w:val="28"/>
              </w:rPr>
            </w:pPr>
          </w:p>
          <w:p w14:paraId="63C333EC" w14:textId="77777777" w:rsidR="00955009" w:rsidRDefault="00955009">
            <w:pPr>
              <w:widowControl w:val="0"/>
              <w:tabs>
                <w:tab w:val="right" w:leader="dot" w:pos="7920"/>
              </w:tabs>
              <w:spacing w:after="240"/>
              <w:jc w:val="both"/>
              <w:rPr>
                <w:spacing w:val="-4"/>
                <w:sz w:val="28"/>
                <w:szCs w:val="28"/>
              </w:rPr>
            </w:pPr>
          </w:p>
          <w:p w14:paraId="52ABC53E" w14:textId="77777777" w:rsidR="00955009" w:rsidRDefault="003032A4">
            <w:pPr>
              <w:widowControl w:val="0"/>
              <w:tabs>
                <w:tab w:val="right" w:leader="dot" w:pos="7920"/>
              </w:tabs>
              <w:spacing w:after="240"/>
              <w:jc w:val="center"/>
              <w:rPr>
                <w:b/>
                <w:bCs/>
                <w:spacing w:val="-4"/>
                <w:sz w:val="28"/>
                <w:szCs w:val="28"/>
                <w:lang w:val="vi-VN"/>
              </w:rPr>
            </w:pPr>
            <w:r>
              <w:rPr>
                <w:b/>
                <w:bCs/>
                <w:spacing w:val="-4"/>
                <w:sz w:val="28"/>
                <w:szCs w:val="28"/>
                <w:lang w:val="vi-VN"/>
              </w:rPr>
              <w:t>Vương Quốc Tuấn</w:t>
            </w:r>
          </w:p>
        </w:tc>
      </w:tr>
    </w:tbl>
    <w:p w14:paraId="6F87858F" w14:textId="77777777" w:rsidR="00955009" w:rsidRDefault="00955009">
      <w:pPr>
        <w:widowControl w:val="0"/>
        <w:tabs>
          <w:tab w:val="right" w:leader="dot" w:pos="7920"/>
        </w:tabs>
        <w:jc w:val="both"/>
        <w:rPr>
          <w:b/>
          <w:bCs/>
        </w:rPr>
      </w:pPr>
    </w:p>
    <w:sectPr w:rsidR="00955009">
      <w:headerReference w:type="default" r:id="rId8"/>
      <w:footerReference w:type="default" r:id="rId9"/>
      <w:pgSz w:w="11906" w:h="16838"/>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D4919" w14:textId="77777777" w:rsidR="003032A4" w:rsidRDefault="003032A4">
      <w:r>
        <w:separator/>
      </w:r>
    </w:p>
  </w:endnote>
  <w:endnote w:type="continuationSeparator" w:id="0">
    <w:p w14:paraId="767D751D" w14:textId="77777777" w:rsidR="003032A4" w:rsidRDefault="0030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Ntimes new roman">
    <w:altName w:val="Calibri"/>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080FE" w14:textId="77777777" w:rsidR="00955009" w:rsidRDefault="00955009">
    <w:pPr>
      <w:pStyle w:val="Footer"/>
    </w:pPr>
  </w:p>
  <w:p w14:paraId="6F9171C1" w14:textId="77777777" w:rsidR="00955009" w:rsidRDefault="00955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0E864" w14:textId="77777777" w:rsidR="003032A4" w:rsidRDefault="003032A4">
      <w:r>
        <w:separator/>
      </w:r>
    </w:p>
  </w:footnote>
  <w:footnote w:type="continuationSeparator" w:id="0">
    <w:p w14:paraId="543B5196" w14:textId="77777777" w:rsidR="003032A4" w:rsidRDefault="00303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34947"/>
      <w:docPartObj>
        <w:docPartGallery w:val="AutoText"/>
      </w:docPartObj>
    </w:sdtPr>
    <w:sdtEndPr/>
    <w:sdtContent>
      <w:p w14:paraId="21B640AA" w14:textId="77777777" w:rsidR="00955009" w:rsidRDefault="003032A4">
        <w:pPr>
          <w:pStyle w:val="Header"/>
          <w:jc w:val="center"/>
        </w:pPr>
        <w:r>
          <w:fldChar w:fldCharType="begin"/>
        </w:r>
        <w:r>
          <w:instrText xml:space="preserve"> PAGE   \* MERGEFORMAT </w:instrText>
        </w:r>
        <w:r>
          <w:fldChar w:fldCharType="separate"/>
        </w:r>
        <w:r>
          <w:t>2</w:t>
        </w:r>
        <w:r>
          <w:fldChar w:fldCharType="end"/>
        </w:r>
      </w:p>
    </w:sdtContent>
  </w:sdt>
  <w:p w14:paraId="67DB806A" w14:textId="77777777" w:rsidR="00955009" w:rsidRDefault="009550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02B"/>
    <w:rsid w:val="000013E2"/>
    <w:rsid w:val="00033292"/>
    <w:rsid w:val="00061AD9"/>
    <w:rsid w:val="000651C7"/>
    <w:rsid w:val="000753F0"/>
    <w:rsid w:val="00083CF4"/>
    <w:rsid w:val="000A130F"/>
    <w:rsid w:val="000A4EA3"/>
    <w:rsid w:val="000E5C6B"/>
    <w:rsid w:val="000E76E6"/>
    <w:rsid w:val="000F638A"/>
    <w:rsid w:val="00117FB7"/>
    <w:rsid w:val="00157705"/>
    <w:rsid w:val="00170297"/>
    <w:rsid w:val="0018572F"/>
    <w:rsid w:val="001A619F"/>
    <w:rsid w:val="001D5828"/>
    <w:rsid w:val="002002E1"/>
    <w:rsid w:val="00246CBC"/>
    <w:rsid w:val="00247C6E"/>
    <w:rsid w:val="00257218"/>
    <w:rsid w:val="002704A8"/>
    <w:rsid w:val="00287D16"/>
    <w:rsid w:val="002A631D"/>
    <w:rsid w:val="002B1679"/>
    <w:rsid w:val="002B4D1E"/>
    <w:rsid w:val="002B630F"/>
    <w:rsid w:val="003032A4"/>
    <w:rsid w:val="003043FD"/>
    <w:rsid w:val="00317998"/>
    <w:rsid w:val="00340509"/>
    <w:rsid w:val="00374111"/>
    <w:rsid w:val="003810F4"/>
    <w:rsid w:val="00387705"/>
    <w:rsid w:val="0039696B"/>
    <w:rsid w:val="003C212F"/>
    <w:rsid w:val="00411C95"/>
    <w:rsid w:val="004142FA"/>
    <w:rsid w:val="004205FA"/>
    <w:rsid w:val="00480527"/>
    <w:rsid w:val="004A5D01"/>
    <w:rsid w:val="004E5FA9"/>
    <w:rsid w:val="004F0DD8"/>
    <w:rsid w:val="00501ECA"/>
    <w:rsid w:val="00537D6D"/>
    <w:rsid w:val="005467E1"/>
    <w:rsid w:val="00553B7C"/>
    <w:rsid w:val="0057236C"/>
    <w:rsid w:val="0057382E"/>
    <w:rsid w:val="005A0C3E"/>
    <w:rsid w:val="005A2037"/>
    <w:rsid w:val="005D4E2B"/>
    <w:rsid w:val="005D7546"/>
    <w:rsid w:val="00604A17"/>
    <w:rsid w:val="006529C4"/>
    <w:rsid w:val="006556B4"/>
    <w:rsid w:val="00660329"/>
    <w:rsid w:val="00672719"/>
    <w:rsid w:val="00685602"/>
    <w:rsid w:val="006A40ED"/>
    <w:rsid w:val="006D0DB8"/>
    <w:rsid w:val="006E423E"/>
    <w:rsid w:val="006E6BD3"/>
    <w:rsid w:val="00701DA8"/>
    <w:rsid w:val="00713C25"/>
    <w:rsid w:val="007217FC"/>
    <w:rsid w:val="00750B72"/>
    <w:rsid w:val="007B07F5"/>
    <w:rsid w:val="007C0CD1"/>
    <w:rsid w:val="008173A3"/>
    <w:rsid w:val="00836261"/>
    <w:rsid w:val="0084302B"/>
    <w:rsid w:val="00870C2B"/>
    <w:rsid w:val="00880FC5"/>
    <w:rsid w:val="008E7879"/>
    <w:rsid w:val="008F5B62"/>
    <w:rsid w:val="0092188A"/>
    <w:rsid w:val="00955009"/>
    <w:rsid w:val="009623FA"/>
    <w:rsid w:val="009C632E"/>
    <w:rsid w:val="009D73E5"/>
    <w:rsid w:val="009F02AB"/>
    <w:rsid w:val="009F41DB"/>
    <w:rsid w:val="00A05800"/>
    <w:rsid w:val="00A05802"/>
    <w:rsid w:val="00A54746"/>
    <w:rsid w:val="00AB1C97"/>
    <w:rsid w:val="00AB202B"/>
    <w:rsid w:val="00AB4BA0"/>
    <w:rsid w:val="00AB7806"/>
    <w:rsid w:val="00AD2ACC"/>
    <w:rsid w:val="00AD5114"/>
    <w:rsid w:val="00AF69A4"/>
    <w:rsid w:val="00B312BD"/>
    <w:rsid w:val="00B65726"/>
    <w:rsid w:val="00B67753"/>
    <w:rsid w:val="00B73D1A"/>
    <w:rsid w:val="00B921B7"/>
    <w:rsid w:val="00BB0E25"/>
    <w:rsid w:val="00BB3B97"/>
    <w:rsid w:val="00BE030E"/>
    <w:rsid w:val="00C10E7C"/>
    <w:rsid w:val="00C62E0E"/>
    <w:rsid w:val="00C94D8E"/>
    <w:rsid w:val="00CB5C27"/>
    <w:rsid w:val="00CE54E0"/>
    <w:rsid w:val="00D075DF"/>
    <w:rsid w:val="00D10535"/>
    <w:rsid w:val="00D259CD"/>
    <w:rsid w:val="00D67D14"/>
    <w:rsid w:val="00D77880"/>
    <w:rsid w:val="00D95786"/>
    <w:rsid w:val="00E26068"/>
    <w:rsid w:val="00E60F89"/>
    <w:rsid w:val="00E700FA"/>
    <w:rsid w:val="00EA663F"/>
    <w:rsid w:val="00EB2684"/>
    <w:rsid w:val="00EE70A5"/>
    <w:rsid w:val="00F71482"/>
    <w:rsid w:val="00F77956"/>
    <w:rsid w:val="00F81F85"/>
    <w:rsid w:val="00F8376B"/>
    <w:rsid w:val="00F845E5"/>
    <w:rsid w:val="00F86E7E"/>
    <w:rsid w:val="00F94961"/>
    <w:rsid w:val="00FC7EB1"/>
    <w:rsid w:val="00FE5ED5"/>
    <w:rsid w:val="0A9C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F45B5A"/>
  <w15:docId w15:val="{09060BD5-2D70-431A-BB0A-FD325260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firstLine="720"/>
      <w:jc w:val="both"/>
    </w:pPr>
    <w:rPr>
      <w:rFonts w:ascii="VNtimes new roman" w:hAnsi="VNtimes new roman"/>
      <w:sz w:val="28"/>
      <w:szCs w:val="20"/>
      <w:lang w:val="zh-CN" w:eastAsia="zh-CN"/>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14:ligatures w14:val="standardContextual"/>
    </w:rPr>
  </w:style>
  <w:style w:type="paragraph" w:styleId="Header">
    <w:name w:val="header"/>
    <w:basedOn w:val="Normal"/>
    <w:link w:val="HeaderChar"/>
    <w:uiPriority w:val="99"/>
    <w:unhideWhenUsed/>
    <w:pPr>
      <w:tabs>
        <w:tab w:val="center" w:pos="4680"/>
        <w:tab w:val="right" w:pos="9360"/>
      </w:tabs>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14:ligatures w14:val="none"/>
    </w:rPr>
  </w:style>
  <w:style w:type="paragraph" w:customStyle="1" w:styleId="Normal1">
    <w:name w:val="Normal1"/>
    <w:basedOn w:val="Normal"/>
    <w:pPr>
      <w:spacing w:before="100" w:beforeAutospacing="1" w:after="100" w:afterAutospacing="1"/>
    </w:pPr>
    <w:rPr>
      <w:rFonts w:eastAsia="MS Mincho"/>
      <w:lang w:eastAsia="ja-JP"/>
    </w:rPr>
  </w:style>
  <w:style w:type="character" w:customStyle="1" w:styleId="normalchar">
    <w:name w:val="normal__char"/>
  </w:style>
  <w:style w:type="character" w:customStyle="1" w:styleId="BodyTextIndentChar">
    <w:name w:val="Body Text Indent Char"/>
    <w:basedOn w:val="DefaultParagraphFont"/>
    <w:link w:val="BodyTextIndent"/>
    <w:rPr>
      <w:rFonts w:ascii="VNtimes new roman" w:eastAsia="Times New Roman" w:hAnsi="VNtimes new roman" w:cs="Times New Roman"/>
      <w:kern w:val="0"/>
      <w:sz w:val="28"/>
      <w:szCs w:val="20"/>
      <w:lang w:val="zh-CN" w:eastAsia="zh-CN"/>
      <w14:ligatures w14:val="none"/>
    </w:rPr>
  </w:style>
  <w:style w:type="character" w:customStyle="1" w:styleId="fontstyle01">
    <w:name w:val="fontstyle01"/>
    <w:rPr>
      <w:rFonts w:ascii="Times New Roman" w:hAnsi="Times New Roman" w:cs="Times New Roman" w:hint="default"/>
      <w:color w:val="000000"/>
      <w:sz w:val="28"/>
      <w:szCs w:val="28"/>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6FBAFE6-C5C7-4352-B77B-D2208DA18A3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1272</Words>
  <Characters>7255</Characters>
  <Application>Microsoft Office Word</Application>
  <DocSecurity>0</DocSecurity>
  <Lines>60</Lines>
  <Paragraphs>17</Paragraphs>
  <ScaleCrop>false</ScaleCrop>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68</cp:revision>
  <cp:lastPrinted>2026-06-03T00:23:00Z</cp:lastPrinted>
  <dcterms:created xsi:type="dcterms:W3CDTF">2025-09-10T09:59:00Z</dcterms:created>
  <dcterms:modified xsi:type="dcterms:W3CDTF">2026-06-03T00:23:00Z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A0FD941956A3480ABF4DD21CEA363FB9_12</vt:lpwstr>
  </property>
</Properties>
</file>